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66EC" w14:textId="1292115C" w:rsidR="00B81D58" w:rsidRPr="00656BE5" w:rsidRDefault="00B81D58" w:rsidP="0083646A">
      <w:pPr>
        <w:pStyle w:val="Heading"/>
        <w:rPr>
          <w:sz w:val="28"/>
          <w:szCs w:val="28"/>
        </w:rPr>
      </w:pPr>
      <w:r w:rsidRPr="00656BE5">
        <w:rPr>
          <w:sz w:val="28"/>
          <w:szCs w:val="28"/>
          <w:lang w:val="en-GB"/>
        </w:rPr>
        <w:t>Recyclability of the tires</w:t>
      </w:r>
    </w:p>
    <w:p w14:paraId="44ECEF7E" w14:textId="77777777" w:rsidR="008658DB" w:rsidRPr="008658DB" w:rsidRDefault="008658DB" w:rsidP="0083646A">
      <w:pPr>
        <w:pStyle w:val="MainText"/>
      </w:pPr>
    </w:p>
    <w:p w14:paraId="1848AD31" w14:textId="4737E0E4" w:rsidR="008658DB" w:rsidRDefault="008658DB" w:rsidP="0083646A">
      <w:r w:rsidRPr="0083646A">
        <w:t>Recycling is a part of circular economy</w:t>
      </w:r>
      <w:r w:rsidR="00965952">
        <w:t>,</w:t>
      </w:r>
      <w:r w:rsidRPr="0083646A">
        <w:t xml:space="preserve"> which is a system that reduce</w:t>
      </w:r>
      <w:r w:rsidR="00965952">
        <w:t>s</w:t>
      </w:r>
      <w:r w:rsidRPr="0083646A">
        <w:t xml:space="preserve"> waste and </w:t>
      </w:r>
      <w:r w:rsidR="00965952">
        <w:t>mitigates</w:t>
      </w:r>
      <w:r w:rsidR="00965952" w:rsidRPr="0083646A">
        <w:t xml:space="preserve"> </w:t>
      </w:r>
      <w:r w:rsidRPr="0083646A">
        <w:t xml:space="preserve">raw material scarcity through the continual use of resources. </w:t>
      </w:r>
      <w:r w:rsidR="00965952">
        <w:t>In</w:t>
      </w:r>
      <w:r w:rsidRPr="0083646A">
        <w:t xml:space="preserve"> accordance with </w:t>
      </w:r>
      <w:r w:rsidR="00965952">
        <w:t xml:space="preserve">the </w:t>
      </w:r>
      <w:r w:rsidRPr="0083646A">
        <w:t>European Union</w:t>
      </w:r>
      <w:r w:rsidR="00965952">
        <w:t>’s</w:t>
      </w:r>
      <w:r w:rsidRPr="0083646A">
        <w:t xml:space="preserve"> waste legislation, both companies and individual consumers must act in accordance with the waste hierarchy, which primarily </w:t>
      </w:r>
      <w:r w:rsidR="00965952">
        <w:t>regulates</w:t>
      </w:r>
      <w:r w:rsidR="00965952" w:rsidRPr="0083646A">
        <w:t xml:space="preserve"> </w:t>
      </w:r>
      <w:r w:rsidRPr="0083646A">
        <w:t>the reduction of waste and, secondarily, its recycling</w:t>
      </w:r>
      <w:r w:rsidRPr="2E532C0D">
        <w:t>.</w:t>
      </w:r>
    </w:p>
    <w:p w14:paraId="4EE4AD1D" w14:textId="35D21FFB" w:rsidR="00D81997" w:rsidRDefault="00D81997" w:rsidP="0083646A"/>
    <w:p w14:paraId="3127D390" w14:textId="42CDBF09" w:rsidR="00BB7FAD" w:rsidRDefault="002C64AF" w:rsidP="00BB7FAD">
      <w:pPr>
        <w:keepNext/>
        <w:jc w:val="center"/>
      </w:pPr>
      <w:r w:rsidRPr="002C64AF">
        <w:rPr>
          <w:noProof/>
        </w:rPr>
        <w:t xml:space="preserve"> </w:t>
      </w:r>
      <w:r>
        <w:rPr>
          <w:noProof/>
        </w:rPr>
        <w:drawing>
          <wp:inline distT="0" distB="0" distL="0" distR="0" wp14:anchorId="682581F3" wp14:editId="7F776BF9">
            <wp:extent cx="4502989" cy="2597128"/>
            <wp:effectExtent l="0" t="0" r="0" b="0"/>
            <wp:docPr id="4" name="Picture 4"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funnel chart&#10;&#10;Description automatically generated"/>
                    <pic:cNvPicPr/>
                  </pic:nvPicPr>
                  <pic:blipFill>
                    <a:blip r:embed="rId10"/>
                    <a:stretch>
                      <a:fillRect/>
                    </a:stretch>
                  </pic:blipFill>
                  <pic:spPr>
                    <a:xfrm>
                      <a:off x="0" y="0"/>
                      <a:ext cx="4537063" cy="2616781"/>
                    </a:xfrm>
                    <a:prstGeom prst="rect">
                      <a:avLst/>
                    </a:prstGeom>
                  </pic:spPr>
                </pic:pic>
              </a:graphicData>
            </a:graphic>
          </wp:inline>
        </w:drawing>
      </w:r>
    </w:p>
    <w:p w14:paraId="5921AFFB" w14:textId="50735048" w:rsidR="00D81997" w:rsidRDefault="00BB7FAD" w:rsidP="00BB7FAD">
      <w:pPr>
        <w:pStyle w:val="Caption"/>
        <w:jc w:val="left"/>
      </w:pPr>
      <w:r>
        <w:t xml:space="preserve">Figure </w:t>
      </w:r>
      <w:r w:rsidR="002306F0">
        <w:fldChar w:fldCharType="begin"/>
      </w:r>
      <w:r w:rsidR="002306F0">
        <w:instrText xml:space="preserve"> SEQ Figure \* ARABIC </w:instrText>
      </w:r>
      <w:r w:rsidR="002306F0">
        <w:fldChar w:fldCharType="separate"/>
      </w:r>
      <w:r w:rsidR="00B05C4B">
        <w:rPr>
          <w:noProof/>
        </w:rPr>
        <w:t>1</w:t>
      </w:r>
      <w:r w:rsidR="002306F0">
        <w:rPr>
          <w:noProof/>
        </w:rPr>
        <w:fldChar w:fldCharType="end"/>
      </w:r>
      <w:r>
        <w:t xml:space="preserve">. </w:t>
      </w:r>
      <w:r w:rsidR="00D8549B">
        <w:t>Waste hierarchy</w:t>
      </w:r>
      <w:r w:rsidR="00606E24">
        <w:t>.</w:t>
      </w:r>
      <w:r w:rsidR="000B4EE5">
        <w:rPr>
          <w:rStyle w:val="FootnoteReference"/>
        </w:rPr>
        <w:footnoteReference w:id="1"/>
      </w:r>
    </w:p>
    <w:p w14:paraId="44405341" w14:textId="796F2A6E" w:rsidR="0008038D" w:rsidRDefault="0008038D">
      <w:pPr>
        <w:spacing w:line="240" w:lineRule="auto"/>
        <w:jc w:val="left"/>
        <w:rPr>
          <w:b/>
          <w:bCs/>
          <w:lang w:val="en-GB"/>
        </w:rPr>
      </w:pPr>
    </w:p>
    <w:p w14:paraId="479D8B1E" w14:textId="6A727DEA" w:rsidR="001E6CF3" w:rsidRDefault="00EC586F" w:rsidP="001E6CF3">
      <w:pPr>
        <w:pStyle w:val="Heading"/>
        <w:rPr>
          <w:lang w:val="en-GB"/>
        </w:rPr>
      </w:pPr>
      <w:r>
        <w:rPr>
          <w:lang w:val="en-GB"/>
        </w:rPr>
        <w:t>The life cycle of tires</w:t>
      </w:r>
    </w:p>
    <w:p w14:paraId="45556FB8" w14:textId="79ABCD64" w:rsidR="00DB58AA" w:rsidRDefault="00DB58AA" w:rsidP="00DB58AA">
      <w:pPr>
        <w:pStyle w:val="MainText"/>
        <w:rPr>
          <w:lang w:val="en-GB"/>
        </w:rPr>
      </w:pPr>
    </w:p>
    <w:p w14:paraId="4EF37694" w14:textId="139D7AA1" w:rsidR="00DB58AA" w:rsidRPr="00DB58AA" w:rsidRDefault="00DB58AA" w:rsidP="00DB58AA">
      <w:pPr>
        <w:pStyle w:val="MainText"/>
        <w:rPr>
          <w:lang w:val="en-GB"/>
        </w:rPr>
      </w:pPr>
      <w:r w:rsidRPr="00B4353A">
        <w:t xml:space="preserve">Tire manufacturers have an important role </w:t>
      </w:r>
      <w:r w:rsidR="00965952">
        <w:t>in</w:t>
      </w:r>
      <w:r w:rsidR="00965952" w:rsidRPr="00B4353A">
        <w:t xml:space="preserve"> </w:t>
      </w:r>
      <w:r w:rsidRPr="00B4353A">
        <w:t>ensuring that the waste hierarchy is realized, for example by using sustainable raw materials and mak</w:t>
      </w:r>
      <w:r w:rsidR="00E94E0A">
        <w:t>ing</w:t>
      </w:r>
      <w:r w:rsidRPr="00B4353A">
        <w:t xml:space="preserve"> sure that </w:t>
      </w:r>
      <w:r w:rsidR="00965952">
        <w:t>it is</w:t>
      </w:r>
      <w:r w:rsidRPr="00B4353A">
        <w:t xml:space="preserve"> technically possible to recycle </w:t>
      </w:r>
      <w:r w:rsidR="00965952">
        <w:t xml:space="preserve">waste tires </w:t>
      </w:r>
      <w:r w:rsidRPr="00B4353A">
        <w:t xml:space="preserve">without </w:t>
      </w:r>
      <w:r w:rsidR="00965952">
        <w:t xml:space="preserve">causing the release of </w:t>
      </w:r>
      <w:r w:rsidRPr="00B4353A">
        <w:t xml:space="preserve">harmful substances </w:t>
      </w:r>
      <w:r w:rsidR="002A398D">
        <w:t>in</w:t>
      </w:r>
      <w:r w:rsidRPr="00B4353A">
        <w:t xml:space="preserve"> the recycling process. The best way</w:t>
      </w:r>
      <w:r w:rsidRPr="007F479B">
        <w:t xml:space="preserve"> to save natural resources is to ensure optimal </w:t>
      </w:r>
      <w:r>
        <w:t>tire</w:t>
      </w:r>
      <w:r w:rsidRPr="007F479B">
        <w:t xml:space="preserve"> maintenance in </w:t>
      </w:r>
      <w:r w:rsidR="00965952">
        <w:t xml:space="preserve">the </w:t>
      </w:r>
      <w:r w:rsidRPr="007F479B">
        <w:t>use phase</w:t>
      </w:r>
      <w:r w:rsidR="00965952">
        <w:t>,</w:t>
      </w:r>
      <w:r w:rsidRPr="007F479B">
        <w:t xml:space="preserve"> such as </w:t>
      </w:r>
      <w:r w:rsidR="00965952">
        <w:t xml:space="preserve">by </w:t>
      </w:r>
      <w:r w:rsidRPr="007F479B">
        <w:t xml:space="preserve">avoiding low </w:t>
      </w:r>
      <w:r>
        <w:t>tire</w:t>
      </w:r>
      <w:r w:rsidRPr="007F479B">
        <w:t xml:space="preserve"> pressure and sub-optimal load. Increasing </w:t>
      </w:r>
      <w:r>
        <w:t>tire</w:t>
      </w:r>
      <w:r w:rsidRPr="007F479B">
        <w:t xml:space="preserve"> lifetime by </w:t>
      </w:r>
      <w:r w:rsidR="00965952">
        <w:t xml:space="preserve">means of advanced </w:t>
      </w:r>
      <w:r>
        <w:t>tire</w:t>
      </w:r>
      <w:r w:rsidRPr="007F479B">
        <w:t xml:space="preserve"> design and optimal </w:t>
      </w:r>
      <w:r>
        <w:t>tire</w:t>
      </w:r>
      <w:r w:rsidRPr="007F479B">
        <w:t xml:space="preserve"> maintenance during the use phase </w:t>
      </w:r>
      <w:r w:rsidR="00C64EC5">
        <w:t>make</w:t>
      </w:r>
      <w:r w:rsidRPr="007F479B">
        <w:t xml:space="preserve"> </w:t>
      </w:r>
      <w:r w:rsidR="00965952">
        <w:t xml:space="preserve">it </w:t>
      </w:r>
      <w:r w:rsidRPr="007F479B">
        <w:t xml:space="preserve">possible to </w:t>
      </w:r>
      <w:r w:rsidR="00965952" w:rsidRPr="007F479B">
        <w:t>reduc</w:t>
      </w:r>
      <w:r w:rsidR="00965952">
        <w:t>e</w:t>
      </w:r>
      <w:r w:rsidR="00965952" w:rsidRPr="007F479B">
        <w:t xml:space="preserve"> </w:t>
      </w:r>
      <w:r w:rsidRPr="007F479B">
        <w:t>environmental impacts.</w:t>
      </w:r>
    </w:p>
    <w:p w14:paraId="4D0EC405" w14:textId="77777777" w:rsidR="00711D3C" w:rsidRDefault="0008038D" w:rsidP="00711D3C">
      <w:pPr>
        <w:pStyle w:val="MainText"/>
        <w:keepNext/>
        <w:jc w:val="center"/>
      </w:pPr>
      <w:r w:rsidRPr="00C01030">
        <w:rPr>
          <w:b/>
          <w:bCs/>
          <w:noProof/>
          <w:lang w:val="en-GB"/>
        </w:rPr>
        <w:lastRenderedPageBreak/>
        <w:drawing>
          <wp:inline distT="0" distB="0" distL="0" distR="0" wp14:anchorId="05355F75" wp14:editId="4315057B">
            <wp:extent cx="4650874" cy="473392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0874" cy="4733925"/>
                    </a:xfrm>
                    <a:prstGeom prst="rect">
                      <a:avLst/>
                    </a:prstGeom>
                    <a:noFill/>
                    <a:ln>
                      <a:noFill/>
                    </a:ln>
                  </pic:spPr>
                </pic:pic>
              </a:graphicData>
            </a:graphic>
          </wp:inline>
        </w:drawing>
      </w:r>
    </w:p>
    <w:p w14:paraId="3BBE0E3F" w14:textId="1B7630C2" w:rsidR="0008038D" w:rsidRPr="0008038D" w:rsidRDefault="00711D3C" w:rsidP="00711D3C">
      <w:pPr>
        <w:pStyle w:val="Caption"/>
        <w:jc w:val="left"/>
        <w:rPr>
          <w:lang w:val="en-GB"/>
        </w:rPr>
      </w:pPr>
      <w:r>
        <w:t xml:space="preserve">Figure </w:t>
      </w:r>
      <w:r w:rsidR="002306F0">
        <w:fldChar w:fldCharType="begin"/>
      </w:r>
      <w:r w:rsidR="002306F0">
        <w:instrText xml:space="preserve"> SEQ Figure \* ARABIC </w:instrText>
      </w:r>
      <w:r w:rsidR="002306F0">
        <w:fldChar w:fldCharType="separate"/>
      </w:r>
      <w:r w:rsidR="00B05C4B">
        <w:rPr>
          <w:noProof/>
        </w:rPr>
        <w:t>2</w:t>
      </w:r>
      <w:r w:rsidR="002306F0">
        <w:rPr>
          <w:noProof/>
        </w:rPr>
        <w:fldChar w:fldCharType="end"/>
      </w:r>
      <w:r>
        <w:t xml:space="preserve">. </w:t>
      </w:r>
      <w:r w:rsidR="004D7D02">
        <w:t xml:space="preserve">The life </w:t>
      </w:r>
      <w:r w:rsidR="006402B8">
        <w:t>cycle of tires is a part of c</w:t>
      </w:r>
      <w:r w:rsidR="00896DCE" w:rsidRPr="00896DCE">
        <w:t xml:space="preserve">ircular </w:t>
      </w:r>
      <w:r w:rsidR="006402B8">
        <w:t>e</w:t>
      </w:r>
      <w:r w:rsidR="00896DCE" w:rsidRPr="00896DCE">
        <w:t>conomy</w:t>
      </w:r>
      <w:r w:rsidR="006402B8">
        <w:t xml:space="preserve">, which </w:t>
      </w:r>
      <w:r w:rsidR="000C36D8">
        <w:t>improve</w:t>
      </w:r>
      <w:r w:rsidR="003A30C5">
        <w:t>s</w:t>
      </w:r>
      <w:r w:rsidR="000C36D8">
        <w:t xml:space="preserve"> material efficiency and </w:t>
      </w:r>
      <w:r w:rsidR="004D7D02">
        <w:t xml:space="preserve">reduces </w:t>
      </w:r>
      <w:r w:rsidR="00896DCE" w:rsidRPr="00896DCE">
        <w:t>waste</w:t>
      </w:r>
      <w:r w:rsidR="003A30C5">
        <w:t>.</w:t>
      </w:r>
      <w:r w:rsidR="00361685">
        <w:rPr>
          <w:rStyle w:val="FootnoteReference"/>
        </w:rPr>
        <w:footnoteReference w:id="2"/>
      </w:r>
    </w:p>
    <w:p w14:paraId="3222F170" w14:textId="77777777" w:rsidR="00CF2D92" w:rsidRPr="00EF3B78" w:rsidRDefault="00CF2D92" w:rsidP="00606E24">
      <w:pPr>
        <w:rPr>
          <w:lang w:val="en-GB"/>
        </w:rPr>
      </w:pPr>
    </w:p>
    <w:p w14:paraId="08F5F187" w14:textId="09B5D60F" w:rsidR="00606E24" w:rsidRDefault="00606E24" w:rsidP="00606E24">
      <w:r w:rsidRPr="00B4353A">
        <w:t>Heavy tires</w:t>
      </w:r>
      <w:r w:rsidR="004D7D02">
        <w:t xml:space="preserve"> such as</w:t>
      </w:r>
      <w:r w:rsidRPr="00B4353A">
        <w:t xml:space="preserve"> truck tires </w:t>
      </w:r>
      <w:r w:rsidR="004D7D02">
        <w:t>may be retreaded</w:t>
      </w:r>
      <w:r w:rsidRPr="00B4353A">
        <w:t xml:space="preserve"> up to three times before they end up </w:t>
      </w:r>
      <w:r w:rsidR="004D7D02">
        <w:t>as waste</w:t>
      </w:r>
      <w:r w:rsidRPr="00B4353A">
        <w:t xml:space="preserve">. </w:t>
      </w:r>
      <w:r w:rsidRPr="007F479B">
        <w:t xml:space="preserve">Retreading </w:t>
      </w:r>
      <w:r w:rsidR="009B68FA">
        <w:t>refers</w:t>
      </w:r>
      <w:r w:rsidR="009B68FA" w:rsidRPr="007F479B">
        <w:t xml:space="preserve"> </w:t>
      </w:r>
      <w:r w:rsidR="009B68FA">
        <w:t>to the</w:t>
      </w:r>
      <w:r w:rsidR="009B68FA" w:rsidRPr="007F479B">
        <w:t xml:space="preserve"> </w:t>
      </w:r>
      <w:r w:rsidRPr="007F479B">
        <w:t xml:space="preserve">process of replacing the worn-out </w:t>
      </w:r>
      <w:r>
        <w:t>tire</w:t>
      </w:r>
      <w:r w:rsidRPr="007F479B">
        <w:t xml:space="preserve"> tread. Retreading </w:t>
      </w:r>
      <w:r w:rsidR="009B68FA">
        <w:t>advances</w:t>
      </w:r>
      <w:r w:rsidR="009B68FA" w:rsidRPr="007F479B">
        <w:t xml:space="preserve"> </w:t>
      </w:r>
      <w:r w:rsidRPr="007F479B">
        <w:t>circular economy and minimize</w:t>
      </w:r>
      <w:r w:rsidR="009B68FA">
        <w:t>s the</w:t>
      </w:r>
      <w:r w:rsidRPr="007F479B">
        <w:t xml:space="preserve"> use of virgin raw materials. </w:t>
      </w:r>
      <w:r w:rsidR="009B68FA">
        <w:t>Compared to a new tire, i</w:t>
      </w:r>
      <w:r w:rsidR="009B68FA" w:rsidRPr="007F479B">
        <w:t xml:space="preserve">t </w:t>
      </w:r>
      <w:r w:rsidRPr="007F479B">
        <w:t xml:space="preserve">saves around 100 kg </w:t>
      </w:r>
      <w:r w:rsidR="009B68FA">
        <w:t xml:space="preserve">or 70% of </w:t>
      </w:r>
      <w:r w:rsidRPr="007F479B">
        <w:t xml:space="preserve">raw materials and reduces </w:t>
      </w:r>
      <w:r w:rsidR="009B68FA">
        <w:t xml:space="preserve">waste by </w:t>
      </w:r>
      <w:r w:rsidRPr="007F479B">
        <w:t xml:space="preserve">approximately 160 kg for each </w:t>
      </w:r>
      <w:r>
        <w:t>tire</w:t>
      </w:r>
      <w:r w:rsidRPr="007F479B">
        <w:t xml:space="preserve"> retreaded twice. </w:t>
      </w:r>
      <w:r w:rsidR="009B68FA">
        <w:t>R</w:t>
      </w:r>
      <w:r w:rsidRPr="007F479B">
        <w:t xml:space="preserve">etreaded </w:t>
      </w:r>
      <w:r>
        <w:t>tire</w:t>
      </w:r>
      <w:r w:rsidRPr="007F479B">
        <w:t xml:space="preserve">s have </w:t>
      </w:r>
      <w:r w:rsidR="009B68FA">
        <w:t xml:space="preserve">a </w:t>
      </w:r>
      <w:r w:rsidRPr="007F479B">
        <w:t xml:space="preserve">lower acquisition cost compared to new </w:t>
      </w:r>
      <w:r>
        <w:t>tire</w:t>
      </w:r>
      <w:r w:rsidRPr="007F479B">
        <w:t>s</w:t>
      </w:r>
      <w:r w:rsidR="009B68FA">
        <w:t>,</w:t>
      </w:r>
      <w:r w:rsidRPr="007F479B">
        <w:t xml:space="preserve"> and </w:t>
      </w:r>
      <w:r w:rsidR="009B68FA">
        <w:t>they are</w:t>
      </w:r>
      <w:r w:rsidR="009B68FA" w:rsidRPr="007F479B">
        <w:t xml:space="preserve"> </w:t>
      </w:r>
      <w:r w:rsidR="009B68FA">
        <w:t xml:space="preserve">an </w:t>
      </w:r>
      <w:r w:rsidRPr="007F479B">
        <w:t>environmentally friendly solution producing 24% less CO</w:t>
      </w:r>
      <w:r w:rsidRPr="00D834F7">
        <w:rPr>
          <w:vertAlign w:val="subscript"/>
        </w:rPr>
        <w:t>2</w:t>
      </w:r>
      <w:r w:rsidRPr="007F479B">
        <w:t xml:space="preserve"> emissions and just over 20% </w:t>
      </w:r>
      <w:r w:rsidR="009B68FA">
        <w:t>fewer</w:t>
      </w:r>
      <w:r w:rsidR="009B68FA" w:rsidRPr="007F479B">
        <w:t xml:space="preserve"> </w:t>
      </w:r>
      <w:r w:rsidRPr="007F479B">
        <w:t>other air emissions.</w:t>
      </w:r>
      <w:r w:rsidR="00FC6FB2">
        <w:rPr>
          <w:rStyle w:val="FootnoteReference"/>
        </w:rPr>
        <w:footnoteReference w:id="3"/>
      </w:r>
    </w:p>
    <w:p w14:paraId="49FF96C9" w14:textId="77777777" w:rsidR="00FC6FB2" w:rsidRDefault="00FC6FB2" w:rsidP="00606E24"/>
    <w:p w14:paraId="616C4E3D" w14:textId="19B9A4B3" w:rsidR="0046763B" w:rsidRDefault="009B68FA" w:rsidP="000B4EE5">
      <w:r>
        <w:t>In Europe, f</w:t>
      </w:r>
      <w:r w:rsidRPr="00E44875">
        <w:t xml:space="preserve">or </w:t>
      </w:r>
      <w:r w:rsidR="000B4EE5" w:rsidRPr="00E44875">
        <w:t xml:space="preserve">example, more than three million </w:t>
      </w:r>
      <w:r>
        <w:t xml:space="preserve">metric </w:t>
      </w:r>
      <w:r w:rsidR="000B4EE5" w:rsidRPr="00E44875">
        <w:t xml:space="preserve">tons </w:t>
      </w:r>
      <w:r>
        <w:t xml:space="preserve">of </w:t>
      </w:r>
      <w:r w:rsidR="000B4EE5" w:rsidRPr="00E44875">
        <w:t>end-of-life tire are collected and treated through various recycling and recovery processes. The aim of the</w:t>
      </w:r>
      <w:r w:rsidR="000B4EE5" w:rsidRPr="007F479B">
        <w:t xml:space="preserve"> waste legislation is</w:t>
      </w:r>
      <w:r>
        <w:t>,</w:t>
      </w:r>
      <w:r w:rsidR="000B4EE5" w:rsidRPr="007F479B">
        <w:t xml:space="preserve"> first and foremost</w:t>
      </w:r>
      <w:r>
        <w:t>,</w:t>
      </w:r>
      <w:r w:rsidR="000B4EE5" w:rsidRPr="007F479B">
        <w:t xml:space="preserve"> to prevent the generation of waste. At the</w:t>
      </w:r>
      <w:r w:rsidR="006021BC">
        <w:t>ir</w:t>
      </w:r>
      <w:r w:rsidR="000B4EE5" w:rsidRPr="007F479B">
        <w:t xml:space="preserve"> end-of-life, </w:t>
      </w:r>
      <w:r w:rsidR="006021BC">
        <w:t>to the maximum extent</w:t>
      </w:r>
      <w:r w:rsidR="000B4EE5" w:rsidRPr="007F479B">
        <w:t xml:space="preserve"> possible, the </w:t>
      </w:r>
      <w:r w:rsidR="000B4EE5">
        <w:t>tire</w:t>
      </w:r>
      <w:r w:rsidR="000B4EE5" w:rsidRPr="007F479B">
        <w:t>s are prepared for reuse, recycled as material, or recovered as energy</w:t>
      </w:r>
      <w:r w:rsidR="006021BC">
        <w:t xml:space="preserve"> –</w:t>
      </w:r>
      <w:r w:rsidR="000B4EE5" w:rsidRPr="007F479B">
        <w:t xml:space="preserve"> in this order</w:t>
      </w:r>
      <w:r w:rsidR="006021BC">
        <w:t xml:space="preserve"> of preference</w:t>
      </w:r>
      <w:r w:rsidR="000B4EE5" w:rsidRPr="007F479B">
        <w:t xml:space="preserve">. </w:t>
      </w:r>
    </w:p>
    <w:p w14:paraId="1F3A8CEC" w14:textId="76EDBB3F" w:rsidR="000B4EE5" w:rsidRDefault="000B4EE5" w:rsidP="000B4EE5">
      <w:r w:rsidRPr="007F479B">
        <w:lastRenderedPageBreak/>
        <w:t xml:space="preserve">Most European countries have </w:t>
      </w:r>
      <w:r w:rsidR="006021BC">
        <w:t xml:space="preserve">in place </w:t>
      </w:r>
      <w:r w:rsidRPr="007F479B">
        <w:t xml:space="preserve">a recycling system based on producer responsibility. </w:t>
      </w:r>
      <w:r w:rsidRPr="00DD655F">
        <w:t xml:space="preserve">The consumer will be charged a small recycling fee when buying new tires, after which the consumer can return their old tires for recycling. </w:t>
      </w:r>
    </w:p>
    <w:p w14:paraId="2EB011C5" w14:textId="77777777" w:rsidR="00126B15" w:rsidRPr="00DD655F" w:rsidRDefault="00126B15" w:rsidP="000B4EE5"/>
    <w:p w14:paraId="243CEAAA" w14:textId="29D9C76E" w:rsidR="000B4EE5" w:rsidRDefault="006021BC" w:rsidP="000B4EE5">
      <w:r>
        <w:t>The c</w:t>
      </w:r>
      <w:r w:rsidRPr="00DD655F">
        <w:t xml:space="preserve">ollected </w:t>
      </w:r>
      <w:r w:rsidR="000B4EE5" w:rsidRPr="00DD655F">
        <w:t>secondary raw materials from end-of-life tires are important resources for industries such as construction, automotive, cement, etc</w:t>
      </w:r>
      <w:r w:rsidR="000B4EE5" w:rsidRPr="00E44875">
        <w:t>. The aim of the European</w:t>
      </w:r>
      <w:r w:rsidR="000B4EE5" w:rsidRPr="007F479B">
        <w:t xml:space="preserve"> </w:t>
      </w:r>
      <w:r w:rsidR="000B4EE5">
        <w:t>tire</w:t>
      </w:r>
      <w:r w:rsidR="000B4EE5" w:rsidRPr="007F479B">
        <w:t xml:space="preserve"> and recycling industries is to increase the value of secondary raw materials derived from </w:t>
      </w:r>
      <w:r w:rsidR="000B4EE5">
        <w:t>tire</w:t>
      </w:r>
      <w:r w:rsidR="000B4EE5" w:rsidRPr="007F479B">
        <w:t xml:space="preserve">s. After </w:t>
      </w:r>
      <w:r w:rsidR="00505B6B">
        <w:t xml:space="preserve">the </w:t>
      </w:r>
      <w:r w:rsidR="000B4EE5" w:rsidRPr="007F479B">
        <w:t xml:space="preserve">shredding of the steel and fabric components, the rubber is reduced to rubber granules and powder. The rubber granules </w:t>
      </w:r>
      <w:r w:rsidR="00505B6B">
        <w:t>can be utilized</w:t>
      </w:r>
      <w:r w:rsidR="000B4EE5" w:rsidRPr="007F479B">
        <w:t xml:space="preserve"> in </w:t>
      </w:r>
      <w:r w:rsidR="00126B15" w:rsidRPr="007F479B">
        <w:t>molded</w:t>
      </w:r>
      <w:r w:rsidR="000B4EE5" w:rsidRPr="007F479B">
        <w:t xml:space="preserve"> rubber products such as wheels for caddies</w:t>
      </w:r>
      <w:r w:rsidR="00B33FC5">
        <w:t xml:space="preserve"> and </w:t>
      </w:r>
      <w:r w:rsidR="000B4EE5" w:rsidRPr="007F479B">
        <w:t xml:space="preserve">dustbins. Rubber granules and powder </w:t>
      </w:r>
      <w:r w:rsidR="00505B6B">
        <w:t>may also be</w:t>
      </w:r>
      <w:r w:rsidR="000B4EE5" w:rsidRPr="007F479B">
        <w:t xml:space="preserve"> use</w:t>
      </w:r>
      <w:r w:rsidR="00505B6B">
        <w:t>d</w:t>
      </w:r>
      <w:r w:rsidR="000B4EE5" w:rsidRPr="007F479B">
        <w:t xml:space="preserve"> as </w:t>
      </w:r>
      <w:r w:rsidR="00505B6B">
        <w:t>surface</w:t>
      </w:r>
      <w:r w:rsidR="00505B6B" w:rsidRPr="007F479B">
        <w:t xml:space="preserve"> </w:t>
      </w:r>
      <w:r w:rsidR="000B4EE5" w:rsidRPr="007F479B">
        <w:t xml:space="preserve">materials </w:t>
      </w:r>
      <w:r w:rsidR="00505B6B">
        <w:t>on</w:t>
      </w:r>
      <w:r w:rsidR="00505B6B" w:rsidRPr="007F479B">
        <w:t xml:space="preserve"> </w:t>
      </w:r>
      <w:r w:rsidR="000B4EE5" w:rsidRPr="007F479B">
        <w:t xml:space="preserve">playgrounds and athletics tracks. </w:t>
      </w:r>
      <w:r w:rsidR="00505B6B">
        <w:t xml:space="preserve">They are </w:t>
      </w:r>
      <w:r w:rsidR="000B4EE5" w:rsidRPr="007F479B">
        <w:t xml:space="preserve">also </w:t>
      </w:r>
      <w:r w:rsidR="00505B6B">
        <w:t xml:space="preserve">used </w:t>
      </w:r>
      <w:r w:rsidR="000B4EE5" w:rsidRPr="007F479B">
        <w:t xml:space="preserve">as shock absorbing mats </w:t>
      </w:r>
      <w:r w:rsidR="004B7AAA">
        <w:t>at</w:t>
      </w:r>
      <w:r w:rsidR="004B7AAA" w:rsidRPr="007F479B">
        <w:t xml:space="preserve"> </w:t>
      </w:r>
      <w:r w:rsidR="000B4EE5" w:rsidRPr="007F479B">
        <w:t xml:space="preserve">stables and </w:t>
      </w:r>
      <w:r w:rsidR="00505B6B">
        <w:t xml:space="preserve">in </w:t>
      </w:r>
      <w:r w:rsidR="000B4EE5" w:rsidRPr="007F479B">
        <w:t>paving blocks</w:t>
      </w:r>
      <w:r w:rsidR="00A32E59">
        <w:t xml:space="preserve">. </w:t>
      </w:r>
      <w:r w:rsidR="000B4EE5" w:rsidRPr="007F479B">
        <w:t xml:space="preserve">The most typical way </w:t>
      </w:r>
      <w:r w:rsidR="004B7AAA">
        <w:t>of</w:t>
      </w:r>
      <w:r w:rsidR="00505B6B" w:rsidRPr="007F479B">
        <w:t xml:space="preserve"> </w:t>
      </w:r>
      <w:r w:rsidR="004B7AAA" w:rsidRPr="007F479B">
        <w:t>us</w:t>
      </w:r>
      <w:r w:rsidR="004B7AAA">
        <w:t>ing</w:t>
      </w:r>
      <w:r w:rsidR="004B7AAA" w:rsidRPr="007F479B">
        <w:t xml:space="preserve"> </w:t>
      </w:r>
      <w:r w:rsidR="000B4EE5" w:rsidRPr="007F479B">
        <w:t xml:space="preserve">the granules is </w:t>
      </w:r>
      <w:r w:rsidR="004B7AAA">
        <w:t xml:space="preserve">as </w:t>
      </w:r>
      <w:r w:rsidR="000B4EE5" w:rsidRPr="007F479B">
        <w:t xml:space="preserve">infill of artificial turf in football fields. Rubber powder is used to </w:t>
      </w:r>
      <w:r w:rsidR="00A36F0D">
        <w:t>increase</w:t>
      </w:r>
      <w:r w:rsidR="000B4EE5" w:rsidRPr="007F479B">
        <w:t xml:space="preserve"> </w:t>
      </w:r>
      <w:r w:rsidR="004B7AAA">
        <w:t xml:space="preserve">the </w:t>
      </w:r>
      <w:r w:rsidR="000B4EE5" w:rsidRPr="007F479B">
        <w:t xml:space="preserve">elasticity and noise </w:t>
      </w:r>
      <w:r w:rsidR="004B7AAA" w:rsidRPr="007F479B">
        <w:t>absor</w:t>
      </w:r>
      <w:r w:rsidR="004B7AAA">
        <w:t xml:space="preserve">ption of </w:t>
      </w:r>
      <w:r w:rsidR="0060744B">
        <w:t xml:space="preserve">asphalt </w:t>
      </w:r>
      <w:r w:rsidR="004B7AAA">
        <w:t>materials</w:t>
      </w:r>
      <w:r w:rsidR="000B4EE5" w:rsidRPr="007F479B">
        <w:t>. It also increases the life</w:t>
      </w:r>
      <w:r w:rsidR="000B4EE5">
        <w:t xml:space="preserve"> </w:t>
      </w:r>
      <w:r w:rsidR="000B4EE5" w:rsidRPr="007F479B">
        <w:t xml:space="preserve">span of the road surface and </w:t>
      </w:r>
      <w:r w:rsidR="0060744B">
        <w:t>improves</w:t>
      </w:r>
      <w:r w:rsidR="0060744B" w:rsidRPr="007F479B">
        <w:t xml:space="preserve"> </w:t>
      </w:r>
      <w:r w:rsidR="000B4EE5" w:rsidRPr="007F479B">
        <w:t xml:space="preserve">safety </w:t>
      </w:r>
      <w:r w:rsidR="0060744B">
        <w:t>on</w:t>
      </w:r>
      <w:r w:rsidR="0060744B" w:rsidRPr="007F479B">
        <w:t xml:space="preserve"> </w:t>
      </w:r>
      <w:r w:rsidR="000B4EE5" w:rsidRPr="007F479B">
        <w:t>wet road</w:t>
      </w:r>
      <w:r w:rsidR="0060744B">
        <w:t>s</w:t>
      </w:r>
      <w:r w:rsidR="000B4EE5" w:rsidRPr="007F479B">
        <w:t>.</w:t>
      </w:r>
      <w:r w:rsidR="000B4EE5">
        <w:t xml:space="preserve"> Whole tires can be used in civil engineering applications like </w:t>
      </w:r>
      <w:r w:rsidR="000B4EE5" w:rsidRPr="003A24BE">
        <w:t xml:space="preserve">coastal protection, </w:t>
      </w:r>
      <w:r w:rsidR="0060744B">
        <w:t xml:space="preserve">as </w:t>
      </w:r>
      <w:r w:rsidR="000B4EE5" w:rsidRPr="003A24BE">
        <w:t xml:space="preserve">erosion barriers, </w:t>
      </w:r>
      <w:r w:rsidR="005A7938" w:rsidRPr="003A24BE">
        <w:t>breakwaters,</w:t>
      </w:r>
      <w:r w:rsidR="00E96900">
        <w:t xml:space="preserve"> and</w:t>
      </w:r>
      <w:r w:rsidR="000B4EE5" w:rsidRPr="003A24BE">
        <w:t xml:space="preserve"> road embankments</w:t>
      </w:r>
      <w:r w:rsidR="00E96900">
        <w:t>.</w:t>
      </w:r>
      <w:r w:rsidR="000B4EE5">
        <w:t xml:space="preserve"> </w:t>
      </w:r>
      <w:r w:rsidR="0060744B">
        <w:t>The size of granules from m</w:t>
      </w:r>
      <w:r w:rsidR="000B4EE5">
        <w:t>echanically sheared tires range</w:t>
      </w:r>
      <w:r w:rsidR="00504A64">
        <w:t>s</w:t>
      </w:r>
      <w:r w:rsidR="000B4EE5">
        <w:t xml:space="preserve"> </w:t>
      </w:r>
      <w:r w:rsidR="0060744B">
        <w:t xml:space="preserve">from </w:t>
      </w:r>
      <w:r w:rsidR="000B4EE5">
        <w:t>25</w:t>
      </w:r>
      <w:r w:rsidR="0060744B">
        <w:t xml:space="preserve"> to </w:t>
      </w:r>
      <w:r w:rsidR="000B4EE5">
        <w:t xml:space="preserve">300 mm and </w:t>
      </w:r>
      <w:r w:rsidR="0060744B">
        <w:t xml:space="preserve">they are </w:t>
      </w:r>
      <w:r w:rsidR="000B4EE5">
        <w:t xml:space="preserve">used as </w:t>
      </w:r>
      <w:r w:rsidR="000B4EE5" w:rsidRPr="003A24BE">
        <w:t>foundation for roads and railways</w:t>
      </w:r>
      <w:r w:rsidR="0060744B">
        <w:t xml:space="preserve"> and</w:t>
      </w:r>
      <w:r w:rsidR="0060744B" w:rsidRPr="003A24BE">
        <w:t xml:space="preserve"> </w:t>
      </w:r>
      <w:r w:rsidR="000B4EE5" w:rsidRPr="003A24BE">
        <w:t xml:space="preserve">as a draining material replacement for sand </w:t>
      </w:r>
      <w:r w:rsidR="0060744B">
        <w:t>or</w:t>
      </w:r>
      <w:r w:rsidR="0060744B" w:rsidRPr="003A24BE">
        <w:t xml:space="preserve"> </w:t>
      </w:r>
      <w:r w:rsidR="000B4EE5" w:rsidRPr="003A24BE">
        <w:t xml:space="preserve">gravel, </w:t>
      </w:r>
      <w:r w:rsidR="0060744B">
        <w:t xml:space="preserve">in </w:t>
      </w:r>
      <w:r w:rsidR="000B4EE5" w:rsidRPr="003A24BE">
        <w:t xml:space="preserve">landfill construction, and </w:t>
      </w:r>
      <w:r w:rsidR="0060744B">
        <w:t xml:space="preserve">in </w:t>
      </w:r>
      <w:r w:rsidR="000B4EE5" w:rsidRPr="003A24BE">
        <w:t>embankments</w:t>
      </w:r>
      <w:r w:rsidR="000B4EE5">
        <w:t xml:space="preserve">. It is </w:t>
      </w:r>
      <w:r w:rsidR="0060744B">
        <w:t xml:space="preserve">an </w:t>
      </w:r>
      <w:r w:rsidR="000B4EE5">
        <w:t xml:space="preserve">efficient solution as </w:t>
      </w:r>
      <w:r w:rsidR="0060744B">
        <w:t xml:space="preserve">a </w:t>
      </w:r>
      <w:r w:rsidR="000B4EE5">
        <w:t xml:space="preserve">light material. Sheared tires are 30–50% lighter than soil. </w:t>
      </w:r>
      <w:r w:rsidR="0060744B">
        <w:t xml:space="preserve">They drain water </w:t>
      </w:r>
      <w:r w:rsidR="000B4EE5">
        <w:t xml:space="preserve">ten times better than well graded soil and insulate eight times better than gravel. </w:t>
      </w:r>
    </w:p>
    <w:p w14:paraId="3E81D922" w14:textId="77777777" w:rsidR="00126B15" w:rsidRPr="007F479B" w:rsidRDefault="00126B15" w:rsidP="000B4EE5"/>
    <w:p w14:paraId="29B59982" w14:textId="1B73CFED" w:rsidR="000B4EE5" w:rsidRPr="00606E24" w:rsidRDefault="000B4EE5" w:rsidP="000B4EE5">
      <w:r w:rsidRPr="00CE1270">
        <w:t xml:space="preserve">Energy recovery is only a secondary recovery option. </w:t>
      </w:r>
      <w:r w:rsidRPr="007B293F">
        <w:t>However, the calorific value of</w:t>
      </w:r>
      <w:r w:rsidRPr="007F479B">
        <w:t xml:space="preserve"> the tires is </w:t>
      </w:r>
      <w:r w:rsidR="0060744B">
        <w:t xml:space="preserve">almost </w:t>
      </w:r>
      <w:r w:rsidRPr="007F479B">
        <w:t>comparable to that of virgin fuel oil. Thermal treatment technologies such as pyrolysis involve intermediate substances: gas, oil, and c</w:t>
      </w:r>
      <w:r>
        <w:t>arbon black</w:t>
      </w:r>
      <w:r w:rsidRPr="007F479B">
        <w:t xml:space="preserve">. High temperature resource recovery is quite expensive and </w:t>
      </w:r>
      <w:r w:rsidR="0060744B">
        <w:t xml:space="preserve">the </w:t>
      </w:r>
      <w:r w:rsidRPr="007F479B">
        <w:t>obtained price of by-products often fail</w:t>
      </w:r>
      <w:r w:rsidR="0060744B">
        <w:t>s</w:t>
      </w:r>
      <w:r w:rsidRPr="007F479B">
        <w:t xml:space="preserve"> to justify the process costs. </w:t>
      </w:r>
      <w:r w:rsidR="0060744B">
        <w:t>The p</w:t>
      </w:r>
      <w:r w:rsidR="0060744B" w:rsidRPr="007F479B">
        <w:t xml:space="preserve">rocess </w:t>
      </w:r>
      <w:r w:rsidR="0060744B">
        <w:t xml:space="preserve">is </w:t>
      </w:r>
      <w:r w:rsidRPr="007F479B">
        <w:t>developing</w:t>
      </w:r>
      <w:r w:rsidR="00460FBE">
        <w:t>,</w:t>
      </w:r>
      <w:r w:rsidRPr="007F479B">
        <w:t xml:space="preserve"> and new options </w:t>
      </w:r>
      <w:r w:rsidR="00B14005">
        <w:t>may be able to</w:t>
      </w:r>
      <w:r w:rsidRPr="007F479B">
        <w:t xml:space="preserve"> </w:t>
      </w:r>
      <w:r w:rsidR="00B14005" w:rsidRPr="007F479B">
        <w:t>increas</w:t>
      </w:r>
      <w:r w:rsidR="00B14005">
        <w:t>e the</w:t>
      </w:r>
      <w:r w:rsidR="00B14005" w:rsidRPr="007F479B">
        <w:t xml:space="preserve"> </w:t>
      </w:r>
      <w:r w:rsidRPr="007F479B">
        <w:t>recycling rates.</w:t>
      </w:r>
      <w:r w:rsidR="008609AE">
        <w:t xml:space="preserve"> </w:t>
      </w:r>
      <w:r w:rsidRPr="007B293F">
        <w:t xml:space="preserve">Various recovery options are being developed all the time. </w:t>
      </w:r>
      <w:r w:rsidRPr="009B3A6D">
        <w:t xml:space="preserve">The goal is to utilize used tires as efficiently as possible as a material, </w:t>
      </w:r>
      <w:r w:rsidR="00B14005">
        <w:t xml:space="preserve">thereby </w:t>
      </w:r>
      <w:r w:rsidRPr="009B3A6D">
        <w:t xml:space="preserve">reducing </w:t>
      </w:r>
      <w:r w:rsidR="00B14005">
        <w:t xml:space="preserve">the </w:t>
      </w:r>
      <w:r w:rsidRPr="009B3A6D">
        <w:t>environmental impact</w:t>
      </w:r>
      <w:r w:rsidR="00891BF2">
        <w:t>.</w:t>
      </w:r>
      <w:r w:rsidR="0046763B" w:rsidRPr="0046763B">
        <w:rPr>
          <w:rStyle w:val="FootnoteReference"/>
        </w:rPr>
        <w:t xml:space="preserve"> </w:t>
      </w:r>
      <w:r w:rsidR="0046763B">
        <w:rPr>
          <w:rStyle w:val="FootnoteReference"/>
        </w:rPr>
        <w:footnoteReference w:id="4"/>
      </w:r>
    </w:p>
    <w:p w14:paraId="53F9268C" w14:textId="77777777" w:rsidR="008658DB" w:rsidRPr="008658DB" w:rsidRDefault="008658DB" w:rsidP="0083646A">
      <w:pPr>
        <w:pStyle w:val="MainText"/>
      </w:pPr>
    </w:p>
    <w:p w14:paraId="193B0A3D" w14:textId="3064F729" w:rsidR="006A78F6" w:rsidRDefault="006A78F6" w:rsidP="006A78F6">
      <w:pPr>
        <w:pStyle w:val="Heading"/>
        <w:rPr>
          <w:lang w:val="en-GB"/>
        </w:rPr>
      </w:pPr>
      <w:r>
        <w:rPr>
          <w:lang w:val="en-GB"/>
        </w:rPr>
        <w:t xml:space="preserve">Tire recycling </w:t>
      </w:r>
      <w:r w:rsidR="00B14005">
        <w:rPr>
          <w:lang w:val="en-GB"/>
        </w:rPr>
        <w:t xml:space="preserve">at </w:t>
      </w:r>
      <w:r>
        <w:rPr>
          <w:lang w:val="en-GB"/>
        </w:rPr>
        <w:t>Nokian Tyres</w:t>
      </w:r>
    </w:p>
    <w:p w14:paraId="232C4F92" w14:textId="27825AC4" w:rsidR="007E4E56" w:rsidRPr="005A7938" w:rsidRDefault="007E4E56" w:rsidP="005A7938">
      <w:pPr>
        <w:pStyle w:val="NormalWeb"/>
        <w:jc w:val="both"/>
        <w:rPr>
          <w:rFonts w:ascii="Arial" w:eastAsia="Arial" w:hAnsi="Arial" w:cs="Arial"/>
          <w:color w:val="262626"/>
          <w:sz w:val="22"/>
          <w:szCs w:val="22"/>
          <w:lang w:eastAsia="en-US"/>
        </w:rPr>
      </w:pPr>
      <w:r w:rsidRPr="005A7938">
        <w:rPr>
          <w:rFonts w:ascii="Arial" w:eastAsia="Arial" w:hAnsi="Arial" w:cs="Arial"/>
          <w:color w:val="262626"/>
          <w:sz w:val="22"/>
          <w:szCs w:val="22"/>
          <w:lang w:eastAsia="en-US"/>
        </w:rPr>
        <w:t xml:space="preserve">Nokian Tyres is known as a pioneer in environmental </w:t>
      </w:r>
      <w:r w:rsidR="00B14005">
        <w:rPr>
          <w:rFonts w:ascii="Arial" w:eastAsia="Arial" w:hAnsi="Arial" w:cs="Arial"/>
          <w:color w:val="262626"/>
          <w:sz w:val="22"/>
          <w:szCs w:val="22"/>
          <w:lang w:eastAsia="en-US"/>
        </w:rPr>
        <w:t>matters</w:t>
      </w:r>
      <w:r w:rsidRPr="005A7938">
        <w:rPr>
          <w:rFonts w:ascii="Arial" w:eastAsia="Arial" w:hAnsi="Arial" w:cs="Arial"/>
          <w:color w:val="262626"/>
          <w:sz w:val="22"/>
          <w:szCs w:val="22"/>
          <w:lang w:eastAsia="en-US"/>
        </w:rPr>
        <w:t xml:space="preserve">. This </w:t>
      </w:r>
      <w:r w:rsidR="00B14005">
        <w:rPr>
          <w:rFonts w:ascii="Arial" w:eastAsia="Arial" w:hAnsi="Arial" w:cs="Arial"/>
          <w:color w:val="262626"/>
          <w:sz w:val="22"/>
          <w:szCs w:val="22"/>
          <w:lang w:eastAsia="en-US"/>
        </w:rPr>
        <w:t>concerns</w:t>
      </w:r>
      <w:r w:rsidRPr="005A7938">
        <w:rPr>
          <w:rFonts w:ascii="Arial" w:eastAsia="Arial" w:hAnsi="Arial" w:cs="Arial"/>
          <w:color w:val="262626"/>
          <w:sz w:val="22"/>
          <w:szCs w:val="22"/>
          <w:lang w:eastAsia="en-US"/>
        </w:rPr>
        <w:t xml:space="preserve"> the entire life cycle of a tire. As for production, </w:t>
      </w:r>
      <w:r w:rsidR="00B14005">
        <w:rPr>
          <w:rFonts w:ascii="Arial" w:eastAsia="Arial" w:hAnsi="Arial" w:cs="Arial"/>
          <w:color w:val="262626"/>
          <w:sz w:val="22"/>
          <w:szCs w:val="22"/>
          <w:lang w:eastAsia="en-US"/>
        </w:rPr>
        <w:t>it</w:t>
      </w:r>
      <w:r w:rsidR="00B14005" w:rsidRPr="005A7938">
        <w:rPr>
          <w:rFonts w:ascii="Arial" w:eastAsia="Arial" w:hAnsi="Arial" w:cs="Arial"/>
          <w:color w:val="262626"/>
          <w:sz w:val="22"/>
          <w:szCs w:val="22"/>
          <w:lang w:eastAsia="en-US"/>
        </w:rPr>
        <w:t xml:space="preserve"> </w:t>
      </w:r>
      <w:r w:rsidRPr="005A7938">
        <w:rPr>
          <w:rFonts w:ascii="Arial" w:eastAsia="Arial" w:hAnsi="Arial" w:cs="Arial"/>
          <w:color w:val="262626"/>
          <w:sz w:val="22"/>
          <w:szCs w:val="22"/>
          <w:lang w:eastAsia="en-US"/>
        </w:rPr>
        <w:t xml:space="preserve">means measures </w:t>
      </w:r>
      <w:r w:rsidR="00B14005">
        <w:rPr>
          <w:rFonts w:ascii="Arial" w:eastAsia="Arial" w:hAnsi="Arial" w:cs="Arial"/>
          <w:color w:val="262626"/>
          <w:sz w:val="22"/>
          <w:szCs w:val="22"/>
          <w:lang w:eastAsia="en-US"/>
        </w:rPr>
        <w:t xml:space="preserve">such </w:t>
      </w:r>
      <w:r w:rsidRPr="005A7938">
        <w:rPr>
          <w:rFonts w:ascii="Arial" w:eastAsia="Arial" w:hAnsi="Arial" w:cs="Arial"/>
          <w:color w:val="262626"/>
          <w:sz w:val="22"/>
          <w:szCs w:val="22"/>
          <w:lang w:eastAsia="en-US"/>
        </w:rPr>
        <w:t xml:space="preserve">as using only purified oils and utilizing raw materials as efficiently as possible. Nokian Tyres is the world’s first tire manufacturer to have fully eliminated high-aromatic (HA) oils in its production in 2005. Respect for the environment is part of our product development philosophy. We aim to pay increasing attention to environmental issues in the design of new products, starting from ethical raw material acquisition all the way to a well-functioning recycling system. </w:t>
      </w:r>
    </w:p>
    <w:p w14:paraId="75F55154" w14:textId="57C5D1E5" w:rsidR="007E4E56" w:rsidRDefault="007E4E56" w:rsidP="007E4E56">
      <w:pPr>
        <w:rPr>
          <w:rFonts w:eastAsia="Arial"/>
        </w:rPr>
      </w:pPr>
      <w:r w:rsidRPr="00A50177">
        <w:rPr>
          <w:rFonts w:eastAsia="Arial"/>
          <w:color w:val="262626"/>
        </w:rPr>
        <w:t xml:space="preserve">In 1995, Nokian Tyres and other companies in the tire industry established Finnish </w:t>
      </w:r>
      <w:proofErr w:type="spellStart"/>
      <w:r w:rsidR="004B7AAA" w:rsidRPr="00A50177">
        <w:rPr>
          <w:rFonts w:eastAsia="Arial"/>
          <w:color w:val="262626"/>
        </w:rPr>
        <w:t>T</w:t>
      </w:r>
      <w:r w:rsidR="004B7AAA">
        <w:rPr>
          <w:rFonts w:eastAsia="Arial"/>
          <w:color w:val="262626"/>
        </w:rPr>
        <w:t>y</w:t>
      </w:r>
      <w:r w:rsidR="004B7AAA" w:rsidRPr="00A50177">
        <w:rPr>
          <w:rFonts w:eastAsia="Arial"/>
          <w:color w:val="262626"/>
        </w:rPr>
        <w:t>re</w:t>
      </w:r>
      <w:proofErr w:type="spellEnd"/>
      <w:r w:rsidR="004B7AAA" w:rsidRPr="00A50177">
        <w:rPr>
          <w:rFonts w:eastAsia="Arial"/>
          <w:color w:val="262626"/>
        </w:rPr>
        <w:t xml:space="preserve"> </w:t>
      </w:r>
      <w:r w:rsidRPr="00A50177">
        <w:rPr>
          <w:rFonts w:eastAsia="Arial"/>
          <w:color w:val="262626"/>
        </w:rPr>
        <w:t xml:space="preserve">Recycling Ltd </w:t>
      </w:r>
      <w:r w:rsidR="003910CE" w:rsidRPr="00A50177">
        <w:rPr>
          <w:rFonts w:eastAsia="Arial"/>
          <w:color w:val="262626"/>
        </w:rPr>
        <w:t>to</w:t>
      </w:r>
      <w:r w:rsidRPr="00A50177">
        <w:rPr>
          <w:rFonts w:eastAsia="Arial"/>
          <w:color w:val="262626"/>
        </w:rPr>
        <w:t xml:space="preserve"> promote the centralized collection and utilization of tires nationally.</w:t>
      </w:r>
      <w:r>
        <w:rPr>
          <w:rFonts w:eastAsia="Arial"/>
          <w:color w:val="262626"/>
        </w:rPr>
        <w:t xml:space="preserve"> </w:t>
      </w:r>
      <w:r w:rsidRPr="002A3CA3">
        <w:rPr>
          <w:rFonts w:eastAsia="Arial"/>
        </w:rPr>
        <w:t xml:space="preserve">Nokian Tyres is a member of the Finnish </w:t>
      </w:r>
      <w:proofErr w:type="spellStart"/>
      <w:r w:rsidRPr="002A3CA3">
        <w:rPr>
          <w:rFonts w:eastAsia="Arial"/>
        </w:rPr>
        <w:t>Tyre</w:t>
      </w:r>
      <w:proofErr w:type="spellEnd"/>
      <w:r w:rsidRPr="002A3CA3">
        <w:rPr>
          <w:rFonts w:eastAsia="Arial"/>
        </w:rPr>
        <w:t xml:space="preserve"> Recycling Ltd and the US Tire Manufacturers Association</w:t>
      </w:r>
      <w:r>
        <w:rPr>
          <w:rFonts w:eastAsia="Arial"/>
        </w:rPr>
        <w:t xml:space="preserve">, </w:t>
      </w:r>
      <w:r w:rsidRPr="002A3CA3">
        <w:rPr>
          <w:rFonts w:eastAsia="Arial"/>
        </w:rPr>
        <w:t>USTMA</w:t>
      </w:r>
      <w:r>
        <w:rPr>
          <w:rFonts w:eastAsia="Arial"/>
        </w:rPr>
        <w:t>,</w:t>
      </w:r>
      <w:r w:rsidRPr="002A3CA3">
        <w:rPr>
          <w:rFonts w:eastAsia="Arial"/>
        </w:rPr>
        <w:t xml:space="preserve"> </w:t>
      </w:r>
      <w:r w:rsidR="00BF4F14" w:rsidRPr="002A3CA3">
        <w:rPr>
          <w:rFonts w:eastAsia="Arial"/>
        </w:rPr>
        <w:t>to</w:t>
      </w:r>
      <w:r w:rsidRPr="002A3CA3">
        <w:rPr>
          <w:rFonts w:eastAsia="Arial"/>
        </w:rPr>
        <w:t xml:space="preserve"> promote the </w:t>
      </w:r>
      <w:r w:rsidRPr="002A3CA3">
        <w:rPr>
          <w:rFonts w:eastAsia="Arial"/>
        </w:rPr>
        <w:lastRenderedPageBreak/>
        <w:t>centralized collection and utilization of tires nationally.</w:t>
      </w:r>
      <w:r>
        <w:rPr>
          <w:rFonts w:eastAsia="Arial"/>
        </w:rPr>
        <w:t xml:space="preserve"> </w:t>
      </w:r>
      <w:r w:rsidR="00FE5629">
        <w:rPr>
          <w:rFonts w:eastAsia="Arial"/>
        </w:rPr>
        <w:t>T</w:t>
      </w:r>
      <w:r>
        <w:rPr>
          <w:rFonts w:eastAsia="Arial"/>
        </w:rPr>
        <w:t xml:space="preserve">he following picture </w:t>
      </w:r>
      <w:r w:rsidR="00FE51FD">
        <w:rPr>
          <w:rFonts w:eastAsia="Arial"/>
        </w:rPr>
        <w:t xml:space="preserve">presents </w:t>
      </w:r>
      <w:r>
        <w:rPr>
          <w:rFonts w:eastAsia="Arial"/>
        </w:rPr>
        <w:t xml:space="preserve">an example of </w:t>
      </w:r>
      <w:r w:rsidR="00BB3E78">
        <w:rPr>
          <w:rFonts w:eastAsia="Arial"/>
        </w:rPr>
        <w:t xml:space="preserve">a </w:t>
      </w:r>
      <w:r>
        <w:rPr>
          <w:rFonts w:eastAsia="Arial"/>
        </w:rPr>
        <w:t xml:space="preserve">centralized tire recycling system lead by national </w:t>
      </w:r>
      <w:r w:rsidR="004B7AAA">
        <w:rPr>
          <w:rFonts w:eastAsia="Arial"/>
        </w:rPr>
        <w:t xml:space="preserve">company specializing in the management of </w:t>
      </w:r>
      <w:r>
        <w:rPr>
          <w:rFonts w:eastAsia="Arial"/>
        </w:rPr>
        <w:t xml:space="preserve">end-of life tires. </w:t>
      </w:r>
    </w:p>
    <w:p w14:paraId="2C891D0D" w14:textId="77777777" w:rsidR="007E4E56" w:rsidRPr="002B6B8E" w:rsidRDefault="007E4E56" w:rsidP="0083646A">
      <w:pPr>
        <w:pStyle w:val="MainText"/>
      </w:pPr>
    </w:p>
    <w:p w14:paraId="65410126" w14:textId="77777777" w:rsidR="00B05C4B" w:rsidRDefault="00B05C4B" w:rsidP="00B05C4B">
      <w:pPr>
        <w:pStyle w:val="MainText"/>
        <w:keepNext/>
        <w:jc w:val="center"/>
      </w:pPr>
      <w:r w:rsidRPr="006658C8">
        <w:rPr>
          <w:noProof/>
        </w:rPr>
        <w:drawing>
          <wp:inline distT="0" distB="0" distL="0" distR="0" wp14:anchorId="2A87A879" wp14:editId="038CD105">
            <wp:extent cx="5037171" cy="33337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418" b="9211"/>
                    <a:stretch/>
                  </pic:blipFill>
                  <pic:spPr bwMode="auto">
                    <a:xfrm>
                      <a:off x="0" y="0"/>
                      <a:ext cx="5064771" cy="3352016"/>
                    </a:xfrm>
                    <a:prstGeom prst="rect">
                      <a:avLst/>
                    </a:prstGeom>
                    <a:noFill/>
                    <a:ln>
                      <a:noFill/>
                    </a:ln>
                    <a:extLst>
                      <a:ext uri="{53640926-AAD7-44D8-BBD7-CCE9431645EC}">
                        <a14:shadowObscured xmlns:a14="http://schemas.microsoft.com/office/drawing/2010/main"/>
                      </a:ext>
                    </a:extLst>
                  </pic:spPr>
                </pic:pic>
              </a:graphicData>
            </a:graphic>
          </wp:inline>
        </w:drawing>
      </w:r>
    </w:p>
    <w:p w14:paraId="6A6433D2" w14:textId="4C26FEEB" w:rsidR="002E466B" w:rsidRDefault="00B05C4B" w:rsidP="00B12371">
      <w:pPr>
        <w:pStyle w:val="Caption"/>
        <w:jc w:val="left"/>
      </w:pPr>
      <w:r>
        <w:t xml:space="preserve">Figure </w:t>
      </w:r>
      <w:r w:rsidR="002306F0">
        <w:fldChar w:fldCharType="begin"/>
      </w:r>
      <w:r w:rsidR="002306F0">
        <w:instrText xml:space="preserve"> SEQ Figure \* ARABIC </w:instrText>
      </w:r>
      <w:r w:rsidR="002306F0">
        <w:fldChar w:fldCharType="separate"/>
      </w:r>
      <w:r>
        <w:rPr>
          <w:noProof/>
        </w:rPr>
        <w:t>3</w:t>
      </w:r>
      <w:r w:rsidR="002306F0">
        <w:rPr>
          <w:noProof/>
        </w:rPr>
        <w:fldChar w:fldCharType="end"/>
      </w:r>
      <w:r>
        <w:t xml:space="preserve">. </w:t>
      </w:r>
      <w:r w:rsidR="000C70EA">
        <w:t>Recycling system and</w:t>
      </w:r>
      <w:r>
        <w:t xml:space="preserve"> utilization</w:t>
      </w:r>
      <w:r w:rsidR="00E6429A">
        <w:t xml:space="preserve"> of tires</w:t>
      </w:r>
      <w:r w:rsidR="000C70EA">
        <w:t>.</w:t>
      </w:r>
      <w:r w:rsidR="000C70EA">
        <w:rPr>
          <w:rStyle w:val="FootnoteReference"/>
        </w:rPr>
        <w:footnoteReference w:id="5"/>
      </w:r>
    </w:p>
    <w:p w14:paraId="0F0E5318" w14:textId="77777777" w:rsidR="00B12371" w:rsidRPr="00B12371" w:rsidRDefault="00B12371" w:rsidP="00B12371"/>
    <w:p w14:paraId="53AA30A6" w14:textId="7B64F050" w:rsidR="00D40B5C" w:rsidRDefault="00D40B5C" w:rsidP="00D40B5C">
      <w:pPr>
        <w:pStyle w:val="Heading"/>
        <w:rPr>
          <w:lang w:val="en-GB"/>
        </w:rPr>
      </w:pPr>
      <w:r>
        <w:rPr>
          <w:lang w:val="en-GB"/>
        </w:rPr>
        <w:t>How to recycle your tires?</w:t>
      </w:r>
    </w:p>
    <w:p w14:paraId="0081E3CC" w14:textId="120CB59F" w:rsidR="002E466B" w:rsidRDefault="002E466B" w:rsidP="002E466B">
      <w:pPr>
        <w:pStyle w:val="MainText"/>
        <w:rPr>
          <w:lang w:val="en-GB"/>
        </w:rPr>
      </w:pPr>
    </w:p>
    <w:p w14:paraId="0CA04432" w14:textId="591BF714" w:rsidR="002E466B" w:rsidRDefault="002E466B" w:rsidP="002E466B">
      <w:pPr>
        <w:pStyle w:val="MainText"/>
        <w:rPr>
          <w:lang w:val="en-GB"/>
        </w:rPr>
      </w:pPr>
      <w:r>
        <w:rPr>
          <w:lang w:val="en-GB"/>
        </w:rPr>
        <w:t xml:space="preserve">Think </w:t>
      </w:r>
      <w:r w:rsidR="004B7AAA">
        <w:rPr>
          <w:lang w:val="en-GB"/>
        </w:rPr>
        <w:t xml:space="preserve">about </w:t>
      </w:r>
      <w:r w:rsidR="00D80E70">
        <w:rPr>
          <w:lang w:val="en-GB"/>
        </w:rPr>
        <w:t xml:space="preserve">nature and recycle </w:t>
      </w:r>
      <w:r w:rsidR="00B6232D">
        <w:rPr>
          <w:lang w:val="en-GB"/>
        </w:rPr>
        <w:t>your</w:t>
      </w:r>
      <w:r w:rsidR="00D80E70">
        <w:rPr>
          <w:lang w:val="en-GB"/>
        </w:rPr>
        <w:t xml:space="preserve"> used tires wisely.</w:t>
      </w:r>
    </w:p>
    <w:p w14:paraId="5D0D43B4" w14:textId="77777777" w:rsidR="00E05143" w:rsidRDefault="00E05143" w:rsidP="002E466B">
      <w:pPr>
        <w:pStyle w:val="MainText"/>
        <w:rPr>
          <w:lang w:val="en-GB"/>
        </w:rPr>
      </w:pPr>
    </w:p>
    <w:tbl>
      <w:tblPr>
        <w:tblStyle w:val="TableGrid"/>
        <w:tblW w:w="9804" w:type="dxa"/>
        <w:tblInd w:w="108" w:type="dxa"/>
        <w:tblLook w:val="04A0" w:firstRow="1" w:lastRow="0" w:firstColumn="1" w:lastColumn="0" w:noHBand="0" w:noVBand="1"/>
      </w:tblPr>
      <w:tblGrid>
        <w:gridCol w:w="4820"/>
        <w:gridCol w:w="4984"/>
      </w:tblGrid>
      <w:tr w:rsidR="002E466B" w14:paraId="5947F0CA" w14:textId="77777777" w:rsidTr="00B6232D">
        <w:tc>
          <w:tcPr>
            <w:tcW w:w="4820" w:type="dxa"/>
            <w:shd w:val="clear" w:color="auto" w:fill="D2CDC3" w:themeFill="accent5"/>
          </w:tcPr>
          <w:p w14:paraId="2DB06172" w14:textId="36B2BA07" w:rsidR="002E466B" w:rsidRPr="00CB172D" w:rsidRDefault="002E466B" w:rsidP="00CB172D">
            <w:pPr>
              <w:ind w:left="-105" w:firstLine="105"/>
              <w:rPr>
                <w:b/>
                <w:bCs/>
                <w:color w:val="FFFFFF"/>
                <w:lang w:val="en-GB"/>
              </w:rPr>
            </w:pPr>
            <w:r w:rsidRPr="00CB172D">
              <w:rPr>
                <w:b/>
                <w:bCs/>
                <w:color w:val="FFFFFF"/>
                <w:lang w:val="en-GB"/>
              </w:rPr>
              <w:t>DO NOT…</w:t>
            </w:r>
          </w:p>
        </w:tc>
        <w:tc>
          <w:tcPr>
            <w:tcW w:w="4984" w:type="dxa"/>
            <w:shd w:val="clear" w:color="auto" w:fill="D2CDC3" w:themeFill="accent5"/>
          </w:tcPr>
          <w:p w14:paraId="7564F6D2" w14:textId="77777777" w:rsidR="002E466B" w:rsidRDefault="002E466B" w:rsidP="00A93CA6">
            <w:pPr>
              <w:rPr>
                <w:b/>
                <w:bCs/>
                <w:color w:val="FFFFFF"/>
                <w:lang w:val="en-GB"/>
              </w:rPr>
            </w:pPr>
            <w:r w:rsidRPr="00CB172D">
              <w:rPr>
                <w:b/>
                <w:bCs/>
                <w:color w:val="FFFFFF"/>
                <w:lang w:val="en-GB"/>
              </w:rPr>
              <w:t>DO</w:t>
            </w:r>
          </w:p>
          <w:p w14:paraId="62971686" w14:textId="2292D0E7" w:rsidR="005A7938" w:rsidRPr="00CB172D" w:rsidRDefault="005A7938" w:rsidP="00A93CA6">
            <w:pPr>
              <w:rPr>
                <w:b/>
                <w:bCs/>
                <w:color w:val="FFFFFF"/>
                <w:lang w:val="en-GB"/>
              </w:rPr>
            </w:pPr>
          </w:p>
        </w:tc>
      </w:tr>
      <w:tr w:rsidR="002E466B" w14:paraId="3925DE50" w14:textId="77777777" w:rsidTr="00A93CA6">
        <w:tc>
          <w:tcPr>
            <w:tcW w:w="4820" w:type="dxa"/>
          </w:tcPr>
          <w:p w14:paraId="37ED549E" w14:textId="77777777" w:rsidR="002E466B" w:rsidRPr="00BF4EA2" w:rsidRDefault="002E466B" w:rsidP="00A93CA6">
            <w:pPr>
              <w:ind w:left="-105" w:firstLine="105"/>
              <w:rPr>
                <w:lang w:val="en-GB"/>
              </w:rPr>
            </w:pPr>
            <w:r w:rsidRPr="00BF4EA2">
              <w:rPr>
                <w:lang w:val="en-GB"/>
              </w:rPr>
              <w:t>Neglect to maintain your tires.</w:t>
            </w:r>
          </w:p>
          <w:p w14:paraId="26D40612" w14:textId="77777777" w:rsidR="002E466B" w:rsidRPr="00BF4EA2" w:rsidRDefault="002E466B" w:rsidP="00A93CA6">
            <w:pPr>
              <w:ind w:left="-105" w:firstLine="105"/>
              <w:rPr>
                <w:lang w:val="en-GB"/>
              </w:rPr>
            </w:pPr>
          </w:p>
        </w:tc>
        <w:tc>
          <w:tcPr>
            <w:tcW w:w="4984" w:type="dxa"/>
          </w:tcPr>
          <w:p w14:paraId="2EF99DC2" w14:textId="77777777" w:rsidR="002E466B" w:rsidRPr="00BF4EA2" w:rsidRDefault="002E466B" w:rsidP="00A93CA6">
            <w:pPr>
              <w:rPr>
                <w:lang w:val="en-GB"/>
              </w:rPr>
            </w:pPr>
            <w:r w:rsidRPr="00BF4EA2">
              <w:rPr>
                <w:lang w:val="en-GB"/>
              </w:rPr>
              <w:t xml:space="preserve">Keep the correct tire pressure on your tires and avoid </w:t>
            </w:r>
            <w:r w:rsidRPr="00BF4EA2">
              <w:t>sub-optimal load</w:t>
            </w:r>
            <w:r w:rsidRPr="00BF4EA2">
              <w:rPr>
                <w:lang w:val="en-GB"/>
              </w:rPr>
              <w:t xml:space="preserve">. </w:t>
            </w:r>
          </w:p>
        </w:tc>
      </w:tr>
      <w:tr w:rsidR="002E466B" w14:paraId="03A4FE26" w14:textId="77777777" w:rsidTr="00A93CA6">
        <w:tc>
          <w:tcPr>
            <w:tcW w:w="4820" w:type="dxa"/>
          </w:tcPr>
          <w:p w14:paraId="7CCE7DCC" w14:textId="77777777" w:rsidR="002E466B" w:rsidRPr="00BF4EA2" w:rsidRDefault="002E466B" w:rsidP="00A93CA6">
            <w:pPr>
              <w:ind w:left="-105" w:firstLine="105"/>
              <w:rPr>
                <w:lang w:val="en-GB"/>
              </w:rPr>
            </w:pPr>
            <w:r w:rsidRPr="00BF4EA2">
              <w:rPr>
                <w:lang w:val="en-GB"/>
              </w:rPr>
              <w:t>Waste natural resources.</w:t>
            </w:r>
          </w:p>
          <w:p w14:paraId="18BCFA0A" w14:textId="77777777" w:rsidR="002E466B" w:rsidRPr="00BF4EA2" w:rsidRDefault="002E466B" w:rsidP="00A93CA6">
            <w:pPr>
              <w:ind w:left="-105" w:firstLine="105"/>
              <w:rPr>
                <w:lang w:val="en-GB"/>
              </w:rPr>
            </w:pPr>
          </w:p>
        </w:tc>
        <w:tc>
          <w:tcPr>
            <w:tcW w:w="4984" w:type="dxa"/>
          </w:tcPr>
          <w:p w14:paraId="7DA0247E" w14:textId="4621891E" w:rsidR="002E466B" w:rsidRPr="00DD079A" w:rsidRDefault="002E466B" w:rsidP="00A93CA6">
            <w:pPr>
              <w:rPr>
                <w:lang w:val="en-GB"/>
              </w:rPr>
            </w:pPr>
            <w:r w:rsidRPr="00BF4EA2">
              <w:rPr>
                <w:lang w:val="en-GB"/>
              </w:rPr>
              <w:t>Retread your tires as many times as possible.</w:t>
            </w:r>
          </w:p>
        </w:tc>
      </w:tr>
      <w:tr w:rsidR="002E466B" w14:paraId="251D7FBC" w14:textId="77777777" w:rsidTr="00A93CA6">
        <w:tc>
          <w:tcPr>
            <w:tcW w:w="4820" w:type="dxa"/>
          </w:tcPr>
          <w:p w14:paraId="6BB69B65" w14:textId="20E29382" w:rsidR="002E466B" w:rsidRPr="00BF4EA2" w:rsidRDefault="002E466B" w:rsidP="00A93CA6">
            <w:pPr>
              <w:ind w:left="-105" w:firstLine="105"/>
              <w:rPr>
                <w:lang w:val="en-GB"/>
              </w:rPr>
            </w:pPr>
            <w:r w:rsidRPr="00BF4EA2">
              <w:rPr>
                <w:lang w:val="en-GB"/>
              </w:rPr>
              <w:t xml:space="preserve">Dump tires </w:t>
            </w:r>
            <w:r w:rsidR="00505B6B">
              <w:rPr>
                <w:lang w:val="en-GB"/>
              </w:rPr>
              <w:t>into a</w:t>
            </w:r>
            <w:r w:rsidR="00505B6B" w:rsidRPr="00BF4EA2">
              <w:rPr>
                <w:lang w:val="en-GB"/>
              </w:rPr>
              <w:t xml:space="preserve"> </w:t>
            </w:r>
            <w:r w:rsidRPr="00BF4EA2">
              <w:rPr>
                <w:lang w:val="en-GB"/>
              </w:rPr>
              <w:t xml:space="preserve">land fill. </w:t>
            </w:r>
          </w:p>
        </w:tc>
        <w:tc>
          <w:tcPr>
            <w:tcW w:w="4984" w:type="dxa"/>
          </w:tcPr>
          <w:p w14:paraId="5774563E" w14:textId="2F41A284" w:rsidR="002E466B" w:rsidRPr="00BF4EA2" w:rsidRDefault="002E466B" w:rsidP="00A93CA6">
            <w:pPr>
              <w:rPr>
                <w:lang w:val="en-GB"/>
              </w:rPr>
            </w:pPr>
            <w:r w:rsidRPr="00BF4EA2">
              <w:rPr>
                <w:lang w:val="en-GB"/>
              </w:rPr>
              <w:t xml:space="preserve">Return your used tires to your dealer or find an authorized tire recycler. </w:t>
            </w:r>
          </w:p>
        </w:tc>
      </w:tr>
      <w:tr w:rsidR="002E466B" w14:paraId="1851B025" w14:textId="77777777" w:rsidTr="00A93CA6">
        <w:tc>
          <w:tcPr>
            <w:tcW w:w="4820" w:type="dxa"/>
          </w:tcPr>
          <w:p w14:paraId="77BA28C2" w14:textId="38CF4687" w:rsidR="002E466B" w:rsidRPr="00BF4EA2" w:rsidRDefault="002E466B" w:rsidP="00A93CA6">
            <w:pPr>
              <w:ind w:left="-105" w:firstLine="105"/>
              <w:rPr>
                <w:lang w:val="en-GB"/>
              </w:rPr>
            </w:pPr>
            <w:r w:rsidRPr="00BF4EA2">
              <w:rPr>
                <w:lang w:val="en-GB"/>
              </w:rPr>
              <w:t xml:space="preserve">Dump your tires </w:t>
            </w:r>
            <w:r w:rsidR="00505B6B">
              <w:rPr>
                <w:lang w:val="en-GB"/>
              </w:rPr>
              <w:t>into</w:t>
            </w:r>
            <w:r w:rsidRPr="00BF4EA2">
              <w:rPr>
                <w:lang w:val="en-GB"/>
              </w:rPr>
              <w:t xml:space="preserve"> nature. </w:t>
            </w:r>
          </w:p>
          <w:p w14:paraId="3BBA9609" w14:textId="77777777" w:rsidR="002E466B" w:rsidRPr="00BF4EA2" w:rsidRDefault="002E466B" w:rsidP="00A93CA6">
            <w:pPr>
              <w:ind w:left="-105" w:firstLine="105"/>
              <w:rPr>
                <w:lang w:val="en-GB"/>
              </w:rPr>
            </w:pPr>
          </w:p>
        </w:tc>
        <w:tc>
          <w:tcPr>
            <w:tcW w:w="4984" w:type="dxa"/>
          </w:tcPr>
          <w:p w14:paraId="001A9EFB" w14:textId="02D175EC" w:rsidR="002E466B" w:rsidRPr="00BF4EA2" w:rsidRDefault="002E466B" w:rsidP="00A93CA6">
            <w:pPr>
              <w:rPr>
                <w:lang w:val="en-GB"/>
              </w:rPr>
            </w:pPr>
            <w:r w:rsidRPr="00BF4EA2">
              <w:rPr>
                <w:lang w:val="en-GB"/>
              </w:rPr>
              <w:t>Return your used tires to your dealer or find an authorized tire recycler.</w:t>
            </w:r>
          </w:p>
        </w:tc>
      </w:tr>
      <w:tr w:rsidR="002E466B" w14:paraId="35BD0D1F" w14:textId="77777777" w:rsidTr="00A93CA6">
        <w:tc>
          <w:tcPr>
            <w:tcW w:w="4820" w:type="dxa"/>
          </w:tcPr>
          <w:p w14:paraId="10DF2E53" w14:textId="77777777" w:rsidR="002E466B" w:rsidRPr="00BF4EA2" w:rsidRDefault="002E466B" w:rsidP="00A93CA6">
            <w:pPr>
              <w:ind w:left="-105" w:firstLine="105"/>
              <w:rPr>
                <w:lang w:val="en-GB"/>
              </w:rPr>
            </w:pPr>
            <w:r w:rsidRPr="00BF4EA2">
              <w:rPr>
                <w:lang w:val="en-GB"/>
              </w:rPr>
              <w:t>Burn your tires by yourself.</w:t>
            </w:r>
          </w:p>
          <w:p w14:paraId="5D00CE72" w14:textId="77777777" w:rsidR="002E466B" w:rsidRPr="00BF4EA2" w:rsidRDefault="002E466B" w:rsidP="00A93CA6">
            <w:pPr>
              <w:ind w:left="-105" w:firstLine="105"/>
              <w:rPr>
                <w:lang w:val="en-GB"/>
              </w:rPr>
            </w:pPr>
          </w:p>
        </w:tc>
        <w:tc>
          <w:tcPr>
            <w:tcW w:w="4984" w:type="dxa"/>
          </w:tcPr>
          <w:p w14:paraId="02FCC277" w14:textId="38A5A026" w:rsidR="002E466B" w:rsidRPr="00BF4EA2" w:rsidRDefault="002E466B" w:rsidP="00A93CA6">
            <w:pPr>
              <w:rPr>
                <w:lang w:val="en-GB"/>
              </w:rPr>
            </w:pPr>
            <w:r w:rsidRPr="00BF4EA2">
              <w:rPr>
                <w:lang w:val="en-GB"/>
              </w:rPr>
              <w:t>Return your used tires to your dealer or find an authorized tire recycler.</w:t>
            </w:r>
          </w:p>
        </w:tc>
      </w:tr>
    </w:tbl>
    <w:p w14:paraId="03A4EA4C" w14:textId="77777777" w:rsidR="006D0F0B" w:rsidRDefault="006D0F0B" w:rsidP="00B6232D">
      <w:pPr>
        <w:pStyle w:val="Heading"/>
        <w:rPr>
          <w:lang w:val="en-GB"/>
        </w:rPr>
      </w:pPr>
    </w:p>
    <w:p w14:paraId="527662E7" w14:textId="77777777" w:rsidR="005A7938" w:rsidRDefault="005A7938" w:rsidP="00B6232D">
      <w:pPr>
        <w:pStyle w:val="Heading"/>
        <w:rPr>
          <w:lang w:val="en-GB"/>
        </w:rPr>
      </w:pPr>
    </w:p>
    <w:p w14:paraId="140DFD0B" w14:textId="3D5DCC60" w:rsidR="003910CE" w:rsidRDefault="003910CE" w:rsidP="00B6232D">
      <w:pPr>
        <w:pStyle w:val="Heading"/>
        <w:rPr>
          <w:lang w:val="en-GB"/>
        </w:rPr>
      </w:pPr>
      <w:r>
        <w:rPr>
          <w:lang w:val="en-GB"/>
        </w:rPr>
        <w:t xml:space="preserve">Further information: </w:t>
      </w:r>
    </w:p>
    <w:p w14:paraId="0FFFDC46" w14:textId="77777777" w:rsidR="003910CE" w:rsidRDefault="003910CE" w:rsidP="00B6232D">
      <w:pPr>
        <w:pStyle w:val="Heading"/>
        <w:rPr>
          <w:b w:val="0"/>
          <w:bCs w:val="0"/>
          <w:lang w:val="en-GB"/>
        </w:rPr>
      </w:pPr>
    </w:p>
    <w:p w14:paraId="2B19E964" w14:textId="1479B079" w:rsidR="00B6232D" w:rsidRDefault="003910CE" w:rsidP="00B6232D">
      <w:pPr>
        <w:pStyle w:val="Heading"/>
        <w:rPr>
          <w:lang w:val="en-GB"/>
        </w:rPr>
      </w:pPr>
      <w:r w:rsidRPr="003910CE">
        <w:rPr>
          <w:b w:val="0"/>
          <w:bCs w:val="0"/>
          <w:lang w:val="en-GB"/>
        </w:rPr>
        <w:t xml:space="preserve">Read more about tire recycling </w:t>
      </w:r>
      <w:r w:rsidR="004B7AAA">
        <w:rPr>
          <w:b w:val="0"/>
          <w:bCs w:val="0"/>
          <w:lang w:val="en-GB"/>
        </w:rPr>
        <w:t>at</w:t>
      </w:r>
      <w:r w:rsidR="004B7AAA" w:rsidRPr="003910CE">
        <w:rPr>
          <w:b w:val="0"/>
          <w:bCs w:val="0"/>
          <w:lang w:val="en-GB"/>
        </w:rPr>
        <w:t xml:space="preserve"> </w:t>
      </w:r>
      <w:r w:rsidRPr="003910CE">
        <w:rPr>
          <w:b w:val="0"/>
          <w:bCs w:val="0"/>
          <w:lang w:val="en-GB"/>
        </w:rPr>
        <w:t>Nokian Tyres</w:t>
      </w:r>
      <w:r w:rsidR="006D0F0B">
        <w:rPr>
          <w:b w:val="0"/>
          <w:bCs w:val="0"/>
          <w:lang w:val="en-GB"/>
        </w:rPr>
        <w:t>.</w:t>
      </w:r>
    </w:p>
    <w:p w14:paraId="526CE5DE" w14:textId="2E0C5C81" w:rsidR="003910CE" w:rsidRPr="003910CE" w:rsidRDefault="0016675A" w:rsidP="003910CE">
      <w:pPr>
        <w:pStyle w:val="NormalWeb"/>
        <w:rPr>
          <w:rFonts w:ascii="Arial" w:eastAsia="Times New Roman" w:hAnsi="Arial" w:cs="Arial"/>
          <w:b/>
          <w:bCs/>
          <w:color w:val="51B848" w:themeColor="accent1"/>
          <w:sz w:val="22"/>
          <w:szCs w:val="22"/>
          <w:u w:val="single"/>
          <w:lang w:val="en-GB" w:eastAsia="en-US"/>
        </w:rPr>
      </w:pPr>
      <w:hyperlink r:id="rId13" w:history="1">
        <w:r w:rsidR="003910CE" w:rsidRPr="003910CE">
          <w:rPr>
            <w:rFonts w:ascii="Arial" w:eastAsia="Times New Roman" w:hAnsi="Arial" w:cs="Arial"/>
            <w:b/>
            <w:bCs/>
            <w:color w:val="51B848" w:themeColor="accent1"/>
            <w:sz w:val="22"/>
            <w:szCs w:val="22"/>
            <w:u w:val="single"/>
            <w:lang w:val="en-GB" w:eastAsia="en-US"/>
          </w:rPr>
          <w:t>Sustainability of Nokian Heavy Tyres</w:t>
        </w:r>
      </w:hyperlink>
      <w:r w:rsidR="003910CE" w:rsidRPr="003910CE">
        <w:rPr>
          <w:rFonts w:ascii="Arial" w:eastAsia="Times New Roman" w:hAnsi="Arial" w:cs="Arial"/>
          <w:b/>
          <w:bCs/>
          <w:color w:val="51B848" w:themeColor="accent1"/>
          <w:sz w:val="22"/>
          <w:szCs w:val="22"/>
          <w:u w:val="single"/>
          <w:lang w:val="en-GB" w:eastAsia="en-US"/>
        </w:rPr>
        <w:t xml:space="preserve"> </w:t>
      </w:r>
    </w:p>
    <w:p w14:paraId="63D79CAD" w14:textId="36BB5DA6" w:rsidR="003571A0" w:rsidRPr="003910CE" w:rsidRDefault="0016675A" w:rsidP="003910CE">
      <w:pPr>
        <w:pStyle w:val="MainText"/>
        <w:rPr>
          <w:b/>
          <w:bCs/>
          <w:color w:val="51B848" w:themeColor="accent1"/>
          <w:u w:val="single"/>
          <w:lang w:val="en-GB"/>
        </w:rPr>
      </w:pPr>
      <w:hyperlink r:id="rId14" w:history="1">
        <w:r w:rsidR="003910CE" w:rsidRPr="003910CE">
          <w:rPr>
            <w:b/>
            <w:bCs/>
            <w:color w:val="51B848" w:themeColor="accent1"/>
            <w:u w:val="single"/>
            <w:lang w:val="en-GB"/>
          </w:rPr>
          <w:t>Sustainability of Nokian Tyres Plc.</w:t>
        </w:r>
      </w:hyperlink>
    </w:p>
    <w:sectPr w:rsidR="003571A0" w:rsidRPr="003910CE" w:rsidSect="00440AD9">
      <w:headerReference w:type="default" r:id="rId15"/>
      <w:footerReference w:type="default" r:id="rId16"/>
      <w:pgSz w:w="11906" w:h="16838" w:code="9"/>
      <w:pgMar w:top="567" w:right="851" w:bottom="1134" w:left="1134" w:header="709"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D0C9" w14:textId="77777777" w:rsidR="00D25DF1" w:rsidRDefault="00D25DF1" w:rsidP="0083646A">
      <w:r>
        <w:separator/>
      </w:r>
    </w:p>
  </w:endnote>
  <w:endnote w:type="continuationSeparator" w:id="0">
    <w:p w14:paraId="246370C3" w14:textId="77777777" w:rsidR="00D25DF1" w:rsidRDefault="00D25DF1" w:rsidP="0083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2B2D" w14:textId="77777777" w:rsidR="002521F7" w:rsidRDefault="00527ED3" w:rsidP="0083646A">
    <w:pPr>
      <w:pStyle w:val="Footer"/>
    </w:pPr>
    <w:r>
      <w:rPr>
        <w:noProof/>
        <w:lang w:val="fi-FI" w:eastAsia="fi-FI"/>
      </w:rPr>
      <w:drawing>
        <wp:anchor distT="0" distB="0" distL="114300" distR="114300" simplePos="0" relativeHeight="251665408" behindDoc="1" locked="0" layoutInCell="1" allowOverlap="1" wp14:anchorId="45769232" wp14:editId="70D36FA3">
          <wp:simplePos x="0" y="0"/>
          <wp:positionH relativeFrom="margin">
            <wp:posOffset>-366395</wp:posOffset>
          </wp:positionH>
          <wp:positionV relativeFrom="page">
            <wp:posOffset>9992995</wp:posOffset>
          </wp:positionV>
          <wp:extent cx="6864985" cy="539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6864985" cy="539750"/>
                  </a:xfrm>
                  <a:prstGeom prst="rect">
                    <a:avLst/>
                  </a:prstGeom>
                  <a:noFill/>
                  <a:ln>
                    <a:noFill/>
                  </a:ln>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9238FD" w14:textId="77777777" w:rsidR="002521F7" w:rsidRDefault="002521F7" w:rsidP="0083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7F55" w14:textId="77777777" w:rsidR="00D25DF1" w:rsidRDefault="00D25DF1" w:rsidP="0083646A">
      <w:r>
        <w:separator/>
      </w:r>
    </w:p>
  </w:footnote>
  <w:footnote w:type="continuationSeparator" w:id="0">
    <w:p w14:paraId="3C1A5F69" w14:textId="77777777" w:rsidR="00D25DF1" w:rsidRDefault="00D25DF1" w:rsidP="0083646A">
      <w:r>
        <w:continuationSeparator/>
      </w:r>
    </w:p>
  </w:footnote>
  <w:footnote w:id="1">
    <w:p w14:paraId="26CE4C5B" w14:textId="51BE5505" w:rsidR="000B4EE5" w:rsidRPr="00FC6FB2" w:rsidRDefault="000B4EE5">
      <w:pPr>
        <w:pStyle w:val="FootnoteText"/>
        <w:rPr>
          <w:lang w:val="en-US"/>
        </w:rPr>
      </w:pPr>
      <w:r>
        <w:rPr>
          <w:rStyle w:val="FootnoteReference"/>
        </w:rPr>
        <w:footnoteRef/>
      </w:r>
      <w:r w:rsidRPr="00FC6FB2">
        <w:rPr>
          <w:lang w:val="en-US"/>
        </w:rPr>
        <w:t xml:space="preserve"> </w:t>
      </w:r>
      <w:r w:rsidR="00FC6FB2" w:rsidRPr="00FC6FB2">
        <w:rPr>
          <w:rFonts w:ascii="Arial" w:hAnsi="Arial" w:cs="Arial"/>
          <w:sz w:val="18"/>
          <w:szCs w:val="18"/>
          <w:lang w:val="en-US"/>
        </w:rPr>
        <w:t xml:space="preserve">European Commission 2022. </w:t>
      </w:r>
      <w:r w:rsidR="00FC6FB2" w:rsidRPr="00E44875">
        <w:rPr>
          <w:rFonts w:ascii="Arial" w:hAnsi="Arial" w:cs="Arial"/>
          <w:i/>
          <w:iCs/>
          <w:sz w:val="18"/>
          <w:szCs w:val="18"/>
          <w:lang w:val="en-US"/>
        </w:rPr>
        <w:t>Wa</w:t>
      </w:r>
      <w:r w:rsidR="002306F0">
        <w:rPr>
          <w:rFonts w:ascii="Arial" w:hAnsi="Arial" w:cs="Arial"/>
          <w:i/>
          <w:iCs/>
          <w:sz w:val="18"/>
          <w:szCs w:val="18"/>
          <w:lang w:val="en-US"/>
        </w:rPr>
        <w:t>s</w:t>
      </w:r>
      <w:r w:rsidR="00FC6FB2" w:rsidRPr="00E44875">
        <w:rPr>
          <w:rFonts w:ascii="Arial" w:hAnsi="Arial" w:cs="Arial"/>
          <w:i/>
          <w:iCs/>
          <w:sz w:val="18"/>
          <w:szCs w:val="18"/>
          <w:lang w:val="en-US"/>
        </w:rPr>
        <w:t>te framework directive.</w:t>
      </w:r>
      <w:r w:rsidR="00FC6FB2">
        <w:rPr>
          <w:rFonts w:ascii="Arial" w:hAnsi="Arial" w:cs="Arial"/>
          <w:sz w:val="18"/>
          <w:szCs w:val="18"/>
          <w:lang w:val="en-US"/>
        </w:rPr>
        <w:t xml:space="preserve"> </w:t>
      </w:r>
      <w:r w:rsidR="00FC6FB2" w:rsidRPr="00011F03">
        <w:rPr>
          <w:rFonts w:ascii="Arial" w:hAnsi="Arial" w:cs="Arial"/>
          <w:sz w:val="18"/>
          <w:szCs w:val="18"/>
          <w:lang w:val="en-US"/>
        </w:rPr>
        <w:t>Availabl</w:t>
      </w:r>
      <w:r w:rsidR="00FC6FB2">
        <w:rPr>
          <w:rFonts w:ascii="Arial" w:hAnsi="Arial" w:cs="Arial"/>
          <w:sz w:val="18"/>
          <w:szCs w:val="18"/>
          <w:lang w:val="en-US"/>
        </w:rPr>
        <w:t>e from:</w:t>
      </w:r>
      <w:r w:rsidR="00FC6FB2" w:rsidRPr="00011F03">
        <w:rPr>
          <w:rFonts w:ascii="Arial" w:hAnsi="Arial" w:cs="Arial"/>
          <w:sz w:val="18"/>
          <w:szCs w:val="18"/>
          <w:lang w:val="en-US"/>
        </w:rPr>
        <w:t xml:space="preserve"> </w:t>
      </w:r>
      <w:hyperlink r:id="rId1" w:history="1">
        <w:r w:rsidR="00B348A0" w:rsidRPr="00DE470A">
          <w:rPr>
            <w:rStyle w:val="Hyperlink"/>
            <w:rFonts w:ascii="Arial" w:hAnsi="Arial" w:cs="Arial"/>
            <w:sz w:val="18"/>
            <w:szCs w:val="18"/>
            <w:lang w:val="en-US"/>
          </w:rPr>
          <w:t>https://ec.europa.eu/environment/topics/waste-and-recycling/waste-framework-directive_en</w:t>
        </w:r>
      </w:hyperlink>
    </w:p>
  </w:footnote>
  <w:footnote w:id="2">
    <w:p w14:paraId="547BCAB3" w14:textId="2DCEFD2C" w:rsidR="00361685" w:rsidRPr="00C51EFC" w:rsidRDefault="00361685">
      <w:pPr>
        <w:pStyle w:val="FootnoteText"/>
        <w:rPr>
          <w:lang w:val="en-US"/>
        </w:rPr>
      </w:pPr>
      <w:r>
        <w:rPr>
          <w:rStyle w:val="FootnoteReference"/>
        </w:rPr>
        <w:footnoteRef/>
      </w:r>
      <w:r w:rsidRPr="00C51EFC">
        <w:rPr>
          <w:lang w:val="en-US"/>
        </w:rPr>
        <w:t xml:space="preserve"> </w:t>
      </w:r>
      <w:r w:rsidR="00C51EFC" w:rsidRPr="00C51EFC">
        <w:rPr>
          <w:rFonts w:ascii="Arial" w:hAnsi="Arial" w:cs="Arial"/>
          <w:sz w:val="18"/>
          <w:szCs w:val="18"/>
          <w:lang w:val="en-US"/>
        </w:rPr>
        <w:t xml:space="preserve">ETRMA 2022. </w:t>
      </w:r>
      <w:r w:rsidR="00C51EFC" w:rsidRPr="00C51EFC">
        <w:rPr>
          <w:rFonts w:ascii="Arial" w:hAnsi="Arial" w:cs="Arial"/>
          <w:i/>
          <w:iCs/>
          <w:sz w:val="18"/>
          <w:szCs w:val="18"/>
          <w:lang w:val="en-US"/>
        </w:rPr>
        <w:t xml:space="preserve">Circular Economy. </w:t>
      </w:r>
      <w:r w:rsidR="00C51EFC" w:rsidRPr="00C51EFC">
        <w:rPr>
          <w:rFonts w:ascii="Arial" w:hAnsi="Arial" w:cs="Arial"/>
          <w:sz w:val="18"/>
          <w:szCs w:val="18"/>
          <w:lang w:val="en-US"/>
        </w:rPr>
        <w:t>Circular Economy is a system to reduce – and eventually eliminate – waste and manage raw materials’ scarcity through the continual use of resource</w:t>
      </w:r>
      <w:r w:rsidR="009B68FA">
        <w:rPr>
          <w:rFonts w:ascii="Arial" w:hAnsi="Arial" w:cs="Arial"/>
          <w:sz w:val="18"/>
          <w:szCs w:val="18"/>
          <w:lang w:val="en-US"/>
        </w:rPr>
        <w:t>s</w:t>
      </w:r>
      <w:r w:rsidR="00C51EFC" w:rsidRPr="00C51EFC">
        <w:rPr>
          <w:rFonts w:ascii="Arial" w:hAnsi="Arial" w:cs="Arial"/>
          <w:sz w:val="18"/>
          <w:szCs w:val="18"/>
          <w:lang w:val="en-US"/>
        </w:rPr>
        <w:t xml:space="preserve">. Available from: </w:t>
      </w:r>
      <w:hyperlink r:id="rId2" w:history="1">
        <w:r w:rsidR="00C51EFC" w:rsidRPr="00C51EFC">
          <w:rPr>
            <w:rStyle w:val="Hyperlink"/>
            <w:rFonts w:ascii="Arial" w:hAnsi="Arial" w:cs="Arial"/>
            <w:sz w:val="18"/>
            <w:szCs w:val="18"/>
            <w:lang w:val="en-US"/>
          </w:rPr>
          <w:t>https://www.etrma.org/key-topics/circular-economy/</w:t>
        </w:r>
      </w:hyperlink>
    </w:p>
  </w:footnote>
  <w:footnote w:id="3">
    <w:p w14:paraId="0FBFAAB3" w14:textId="5EED4788" w:rsidR="00FC6FB2" w:rsidRPr="000F19DF" w:rsidRDefault="00FC6FB2" w:rsidP="000F19DF">
      <w:pPr>
        <w:rPr>
          <w:sz w:val="18"/>
          <w:szCs w:val="18"/>
        </w:rPr>
      </w:pPr>
      <w:r>
        <w:rPr>
          <w:rStyle w:val="FootnoteReference"/>
        </w:rPr>
        <w:footnoteRef/>
      </w:r>
      <w:r>
        <w:t xml:space="preserve"> </w:t>
      </w:r>
      <w:r w:rsidR="000F19DF" w:rsidRPr="00B77EB9">
        <w:rPr>
          <w:sz w:val="18"/>
          <w:szCs w:val="18"/>
        </w:rPr>
        <w:t>Ernst</w:t>
      </w:r>
      <w:r w:rsidR="000F19DF">
        <w:rPr>
          <w:sz w:val="18"/>
          <w:szCs w:val="18"/>
        </w:rPr>
        <w:t xml:space="preserve"> </w:t>
      </w:r>
      <w:r w:rsidR="000F19DF" w:rsidRPr="00B77EB9">
        <w:rPr>
          <w:sz w:val="18"/>
          <w:szCs w:val="18"/>
        </w:rPr>
        <w:t>&amp;</w:t>
      </w:r>
      <w:r w:rsidR="000F19DF">
        <w:rPr>
          <w:sz w:val="18"/>
          <w:szCs w:val="18"/>
        </w:rPr>
        <w:t xml:space="preserve"> </w:t>
      </w:r>
      <w:r w:rsidR="000F19DF" w:rsidRPr="00B77EB9">
        <w:rPr>
          <w:sz w:val="18"/>
          <w:szCs w:val="18"/>
        </w:rPr>
        <w:t xml:space="preserve">Young </w:t>
      </w:r>
      <w:r w:rsidR="000F19DF">
        <w:rPr>
          <w:sz w:val="18"/>
          <w:szCs w:val="18"/>
        </w:rPr>
        <w:t>2016.</w:t>
      </w:r>
      <w:r w:rsidR="000F19DF" w:rsidRPr="00B77EB9">
        <w:rPr>
          <w:sz w:val="18"/>
          <w:szCs w:val="18"/>
        </w:rPr>
        <w:t xml:space="preserve"> </w:t>
      </w:r>
      <w:r w:rsidR="000F19DF" w:rsidRPr="00C556C6">
        <w:rPr>
          <w:i/>
          <w:iCs/>
          <w:sz w:val="18"/>
          <w:szCs w:val="18"/>
        </w:rPr>
        <w:t>The socio-economic impact of truck tire retreading in Europe</w:t>
      </w:r>
      <w:r w:rsidR="000F19DF">
        <w:rPr>
          <w:sz w:val="18"/>
          <w:szCs w:val="18"/>
        </w:rPr>
        <w:t>.</w:t>
      </w:r>
      <w:r w:rsidR="000F19DF" w:rsidRPr="00B77EB9">
        <w:rPr>
          <w:sz w:val="18"/>
          <w:szCs w:val="18"/>
        </w:rPr>
        <w:t xml:space="preserve"> The circular economy of tires in danger</w:t>
      </w:r>
      <w:r w:rsidR="000F19DF">
        <w:rPr>
          <w:sz w:val="18"/>
          <w:szCs w:val="18"/>
        </w:rPr>
        <w:t>.</w:t>
      </w:r>
    </w:p>
  </w:footnote>
  <w:footnote w:id="4">
    <w:p w14:paraId="539A0F3C" w14:textId="77777777" w:rsidR="0046763B" w:rsidRPr="000F546B" w:rsidRDefault="0046763B" w:rsidP="0046763B">
      <w:pPr>
        <w:pStyle w:val="FootnoteText"/>
        <w:rPr>
          <w:lang w:val="en-US"/>
        </w:rPr>
      </w:pPr>
      <w:r>
        <w:rPr>
          <w:rStyle w:val="FootnoteReference"/>
        </w:rPr>
        <w:footnoteRef/>
      </w:r>
      <w:r w:rsidRPr="000F546B">
        <w:rPr>
          <w:lang w:val="en-US"/>
        </w:rPr>
        <w:t xml:space="preserve"> </w:t>
      </w:r>
      <w:r w:rsidRPr="000B4EE5">
        <w:rPr>
          <w:rFonts w:ascii="Arial" w:hAnsi="Arial" w:cs="Arial"/>
          <w:sz w:val="18"/>
          <w:szCs w:val="18"/>
          <w:lang w:val="en-US"/>
        </w:rPr>
        <w:t xml:space="preserve">ETRMA 2022. </w:t>
      </w:r>
      <w:r w:rsidRPr="000B4EE5">
        <w:rPr>
          <w:rFonts w:ascii="Arial" w:hAnsi="Arial" w:cs="Arial"/>
          <w:i/>
          <w:iCs/>
          <w:sz w:val="18"/>
          <w:szCs w:val="18"/>
          <w:lang w:val="en-US"/>
        </w:rPr>
        <w:t xml:space="preserve">Circular Economy. </w:t>
      </w:r>
      <w:r w:rsidRPr="000B4EE5">
        <w:rPr>
          <w:rFonts w:ascii="Arial" w:hAnsi="Arial" w:cs="Arial"/>
          <w:sz w:val="18"/>
          <w:szCs w:val="18"/>
          <w:lang w:val="en-US"/>
        </w:rPr>
        <w:t xml:space="preserve">Recycling Applications. Available from: </w:t>
      </w:r>
      <w:hyperlink r:id="rId3" w:history="1">
        <w:r w:rsidRPr="000B4EE5">
          <w:rPr>
            <w:rStyle w:val="Hyperlink"/>
            <w:rFonts w:ascii="Arial" w:hAnsi="Arial" w:cs="Arial"/>
            <w:sz w:val="18"/>
            <w:szCs w:val="18"/>
            <w:lang w:val="en-US"/>
          </w:rPr>
          <w:t>https://www.etrma.org/key-topics/circular-economy/</w:t>
        </w:r>
      </w:hyperlink>
    </w:p>
  </w:footnote>
  <w:footnote w:id="5">
    <w:p w14:paraId="655F53B4" w14:textId="69657B8F" w:rsidR="000C70EA" w:rsidRPr="00AD2E16" w:rsidRDefault="000C70EA">
      <w:pPr>
        <w:pStyle w:val="FootnoteText"/>
        <w:rPr>
          <w:lang w:val="en-US"/>
        </w:rPr>
      </w:pPr>
      <w:r>
        <w:rPr>
          <w:rStyle w:val="FootnoteReference"/>
        </w:rPr>
        <w:footnoteRef/>
      </w:r>
      <w:r w:rsidRPr="00AD2E16">
        <w:rPr>
          <w:lang w:val="en-US"/>
        </w:rPr>
        <w:t xml:space="preserve"> </w:t>
      </w:r>
      <w:r w:rsidR="00AD2E16" w:rsidRPr="00AF7211">
        <w:rPr>
          <w:rFonts w:ascii="Arial" w:hAnsi="Arial" w:cs="Arial"/>
          <w:sz w:val="18"/>
          <w:szCs w:val="18"/>
          <w:lang w:val="en-US"/>
        </w:rPr>
        <w:t xml:space="preserve">Finnish </w:t>
      </w:r>
      <w:proofErr w:type="spellStart"/>
      <w:r w:rsidR="00AD2E16" w:rsidRPr="00AF7211">
        <w:rPr>
          <w:rFonts w:ascii="Arial" w:hAnsi="Arial" w:cs="Arial"/>
          <w:sz w:val="18"/>
          <w:szCs w:val="18"/>
          <w:lang w:val="en-US"/>
        </w:rPr>
        <w:t>Tyre</w:t>
      </w:r>
      <w:proofErr w:type="spellEnd"/>
      <w:r w:rsidR="00AD2E16" w:rsidRPr="00AF7211">
        <w:rPr>
          <w:rFonts w:ascii="Arial" w:hAnsi="Arial" w:cs="Arial"/>
          <w:sz w:val="18"/>
          <w:szCs w:val="18"/>
          <w:lang w:val="en-US"/>
        </w:rPr>
        <w:t xml:space="preserve"> Recycling 2022. </w:t>
      </w:r>
      <w:r w:rsidR="00AD2E16" w:rsidRPr="00E44875">
        <w:rPr>
          <w:rFonts w:ascii="Arial" w:hAnsi="Arial" w:cs="Arial"/>
          <w:i/>
          <w:iCs/>
          <w:sz w:val="18"/>
          <w:szCs w:val="18"/>
          <w:lang w:val="en-US"/>
        </w:rPr>
        <w:t>Versatile utilization</w:t>
      </w:r>
      <w:r w:rsidR="00AD2E16" w:rsidRPr="00AF7211">
        <w:rPr>
          <w:rFonts w:ascii="Arial" w:hAnsi="Arial" w:cs="Arial"/>
          <w:sz w:val="18"/>
          <w:szCs w:val="18"/>
          <w:lang w:val="en-US"/>
        </w:rPr>
        <w:t xml:space="preserve">. Available from: </w:t>
      </w:r>
      <w:hyperlink r:id="rId4" w:history="1">
        <w:r w:rsidR="00AD2E16" w:rsidRPr="0027107B">
          <w:rPr>
            <w:rStyle w:val="Hyperlink"/>
            <w:rFonts w:ascii="Arial" w:hAnsi="Arial" w:cs="Arial"/>
            <w:sz w:val="18"/>
            <w:szCs w:val="18"/>
            <w:lang w:val="en-US"/>
          </w:rPr>
          <w:t>https://www.rengaskierratys.com/en/tyre_recycling/recovery_routes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820" w14:textId="4F23A956" w:rsidR="002521F7" w:rsidRDefault="007730C8" w:rsidP="0083646A">
    <w:pPr>
      <w:pStyle w:val="Header"/>
      <w:rPr>
        <w:lang w:val="fi-FI"/>
      </w:rPr>
    </w:pPr>
    <w:r>
      <w:rPr>
        <w:noProof/>
        <w:sz w:val="20"/>
        <w:lang w:val="fi-FI" w:eastAsia="fi-FI"/>
      </w:rPr>
      <w:drawing>
        <wp:anchor distT="0" distB="0" distL="114300" distR="114300" simplePos="0" relativeHeight="251663360" behindDoc="1" locked="0" layoutInCell="1" allowOverlap="1" wp14:anchorId="03DD5468" wp14:editId="5CFBDDBD">
          <wp:simplePos x="0" y="0"/>
          <wp:positionH relativeFrom="column">
            <wp:posOffset>-161925</wp:posOffset>
          </wp:positionH>
          <wp:positionV relativeFrom="paragraph">
            <wp:posOffset>-100965</wp:posOffset>
          </wp:positionV>
          <wp:extent cx="1479600" cy="597600"/>
          <wp:effectExtent l="0" t="0" r="0" b="0"/>
          <wp:wrapTight wrapText="bothSides">
            <wp:wrapPolygon edited="0">
              <wp:start x="8900" y="3214"/>
              <wp:lineTo x="2410" y="4591"/>
              <wp:lineTo x="1854" y="5050"/>
              <wp:lineTo x="1854" y="11477"/>
              <wp:lineTo x="2781" y="17904"/>
              <wp:lineTo x="18355" y="17904"/>
              <wp:lineTo x="18912" y="16986"/>
              <wp:lineTo x="19468" y="13313"/>
              <wp:lineTo x="19468" y="11477"/>
              <wp:lineTo x="20395" y="5509"/>
              <wp:lineTo x="20209" y="3214"/>
              <wp:lineTo x="8900" y="321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s_colour_cmyk_nega.jpg"/>
                  <pic:cNvPicPr/>
                </pic:nvPicPr>
                <pic:blipFill>
                  <a:blip r:embed="rId1"/>
                  <a:stretch>
                    <a:fillRect/>
                  </a:stretch>
                </pic:blipFill>
                <pic:spPr>
                  <a:xfrm>
                    <a:off x="0" y="0"/>
                    <a:ext cx="1479600" cy="597600"/>
                  </a:xfrm>
                  <a:prstGeom prst="rect">
                    <a:avLst/>
                  </a:prstGeom>
                </pic:spPr>
              </pic:pic>
            </a:graphicData>
          </a:graphic>
          <wp14:sizeRelH relativeFrom="page">
            <wp14:pctWidth>0</wp14:pctWidth>
          </wp14:sizeRelH>
          <wp14:sizeRelV relativeFrom="page">
            <wp14:pctHeight>0</wp14:pctHeight>
          </wp14:sizeRelV>
        </wp:anchor>
      </w:drawing>
    </w:r>
    <w:r w:rsidR="002521F7">
      <w:rPr>
        <w:lang w:val="fi-FI"/>
      </w:rPr>
      <w:tab/>
    </w:r>
    <w:r w:rsidR="002521F7">
      <w:rPr>
        <w:lang w:val="fi-FI"/>
      </w:rPr>
      <w:tab/>
    </w:r>
    <w:r w:rsidR="00E93A01">
      <w:rPr>
        <w:rStyle w:val="PageNumber"/>
        <w:lang w:val="fi-FI"/>
      </w:rPr>
      <w:fldChar w:fldCharType="begin"/>
    </w:r>
    <w:r w:rsidR="002521F7">
      <w:rPr>
        <w:rStyle w:val="PageNumber"/>
        <w:lang w:val="fi-FI"/>
      </w:rPr>
      <w:instrText xml:space="preserve"> PAGE </w:instrText>
    </w:r>
    <w:r w:rsidR="00E93A01">
      <w:rPr>
        <w:rStyle w:val="PageNumber"/>
        <w:lang w:val="fi-FI"/>
      </w:rPr>
      <w:fldChar w:fldCharType="separate"/>
    </w:r>
    <w:r w:rsidR="006C3A8B">
      <w:rPr>
        <w:rStyle w:val="PageNumber"/>
        <w:noProof/>
        <w:lang w:val="fi-FI"/>
      </w:rPr>
      <w:t>1</w:t>
    </w:r>
    <w:r w:rsidR="00E93A01">
      <w:rPr>
        <w:rStyle w:val="PageNumber"/>
        <w:lang w:val="fi-FI"/>
      </w:rPr>
      <w:fldChar w:fldCharType="end"/>
    </w:r>
    <w:r w:rsidR="002521F7">
      <w:rPr>
        <w:rStyle w:val="PageNumber"/>
        <w:lang w:val="fi-FI"/>
      </w:rPr>
      <w:t xml:space="preserve"> (</w:t>
    </w:r>
    <w:r w:rsidR="00E93A01">
      <w:rPr>
        <w:rStyle w:val="PageNumber"/>
        <w:lang w:val="fi-FI"/>
      </w:rPr>
      <w:fldChar w:fldCharType="begin"/>
    </w:r>
    <w:r w:rsidR="002521F7">
      <w:rPr>
        <w:rStyle w:val="PageNumber"/>
        <w:lang w:val="fi-FI"/>
      </w:rPr>
      <w:instrText xml:space="preserve"> NUMPAGES </w:instrText>
    </w:r>
    <w:r w:rsidR="00E93A01">
      <w:rPr>
        <w:rStyle w:val="PageNumber"/>
        <w:lang w:val="fi-FI"/>
      </w:rPr>
      <w:fldChar w:fldCharType="separate"/>
    </w:r>
    <w:r w:rsidR="006C3A8B">
      <w:rPr>
        <w:rStyle w:val="PageNumber"/>
        <w:noProof/>
        <w:lang w:val="fi-FI"/>
      </w:rPr>
      <w:t>1</w:t>
    </w:r>
    <w:r w:rsidR="00E93A01">
      <w:rPr>
        <w:rStyle w:val="PageNumber"/>
        <w:lang w:val="fi-FI"/>
      </w:rPr>
      <w:fldChar w:fldCharType="end"/>
    </w:r>
    <w:r w:rsidR="002521F7">
      <w:rPr>
        <w:rStyle w:val="PageNumber"/>
        <w:lang w:val="fi-FI"/>
      </w:rPr>
      <w:t>)</w:t>
    </w:r>
  </w:p>
  <w:p w14:paraId="3CCDD63D" w14:textId="77777777" w:rsidR="002521F7" w:rsidRDefault="002521F7" w:rsidP="0083646A">
    <w:pPr>
      <w:pStyle w:val="Header"/>
      <w:rPr>
        <w:lang w:val="fi-FI"/>
      </w:rPr>
    </w:pPr>
  </w:p>
  <w:p w14:paraId="3FA0A7FE" w14:textId="77777777" w:rsidR="002521F7" w:rsidRDefault="002521F7" w:rsidP="0083646A">
    <w:pPr>
      <w:pStyle w:val="Header"/>
      <w:rPr>
        <w:lang w:val="fi-FI"/>
      </w:rPr>
    </w:pPr>
  </w:p>
  <w:p w14:paraId="1159A034" w14:textId="584AF847" w:rsidR="001C6571" w:rsidRDefault="002521F7" w:rsidP="0083646A">
    <w:pPr>
      <w:pStyle w:val="Header"/>
      <w:rPr>
        <w:lang w:val="fi-FI"/>
      </w:rPr>
    </w:pPr>
    <w:r>
      <w:rPr>
        <w:lang w:val="fi-FI"/>
      </w:rPr>
      <w:tab/>
    </w:r>
  </w:p>
  <w:p w14:paraId="3663B811" w14:textId="77777777" w:rsidR="002521F7" w:rsidRDefault="002521F7" w:rsidP="0083646A">
    <w:pPr>
      <w:pStyle w:val="Header"/>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30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B2"/>
    <w:rsid w:val="000414B3"/>
    <w:rsid w:val="00072224"/>
    <w:rsid w:val="000752A5"/>
    <w:rsid w:val="0008038D"/>
    <w:rsid w:val="000A23CA"/>
    <w:rsid w:val="000B4EE5"/>
    <w:rsid w:val="000C36D8"/>
    <w:rsid w:val="000C70EA"/>
    <w:rsid w:val="000F19DF"/>
    <w:rsid w:val="00107B51"/>
    <w:rsid w:val="00126B15"/>
    <w:rsid w:val="00127CAF"/>
    <w:rsid w:val="00143BAB"/>
    <w:rsid w:val="0016675A"/>
    <w:rsid w:val="00171683"/>
    <w:rsid w:val="001738CD"/>
    <w:rsid w:val="001A7C45"/>
    <w:rsid w:val="001B49DD"/>
    <w:rsid w:val="001C6571"/>
    <w:rsid w:val="001E6CF3"/>
    <w:rsid w:val="001F6C72"/>
    <w:rsid w:val="00200567"/>
    <w:rsid w:val="002306F0"/>
    <w:rsid w:val="00237C8E"/>
    <w:rsid w:val="002521F7"/>
    <w:rsid w:val="002A398D"/>
    <w:rsid w:val="002C64AF"/>
    <w:rsid w:val="002E466B"/>
    <w:rsid w:val="0032527C"/>
    <w:rsid w:val="003571A0"/>
    <w:rsid w:val="00361685"/>
    <w:rsid w:val="003910CE"/>
    <w:rsid w:val="003A30C5"/>
    <w:rsid w:val="003E6E69"/>
    <w:rsid w:val="003F2E5E"/>
    <w:rsid w:val="00440AD9"/>
    <w:rsid w:val="00460FBE"/>
    <w:rsid w:val="00461A22"/>
    <w:rsid w:val="0046763B"/>
    <w:rsid w:val="004B7AAA"/>
    <w:rsid w:val="004D7D02"/>
    <w:rsid w:val="00504A64"/>
    <w:rsid w:val="00505B6B"/>
    <w:rsid w:val="00513C92"/>
    <w:rsid w:val="00527ED3"/>
    <w:rsid w:val="00533AE8"/>
    <w:rsid w:val="00596D7D"/>
    <w:rsid w:val="005A7938"/>
    <w:rsid w:val="005F646B"/>
    <w:rsid w:val="006021BC"/>
    <w:rsid w:val="00606E24"/>
    <w:rsid w:val="0060744B"/>
    <w:rsid w:val="006402B8"/>
    <w:rsid w:val="006471D8"/>
    <w:rsid w:val="00656BE5"/>
    <w:rsid w:val="00692913"/>
    <w:rsid w:val="00697991"/>
    <w:rsid w:val="006A78F6"/>
    <w:rsid w:val="006C3A8B"/>
    <w:rsid w:val="006D0F0B"/>
    <w:rsid w:val="00711D3C"/>
    <w:rsid w:val="00746A43"/>
    <w:rsid w:val="007730C8"/>
    <w:rsid w:val="00793299"/>
    <w:rsid w:val="007B6036"/>
    <w:rsid w:val="007E4E56"/>
    <w:rsid w:val="007F5B9E"/>
    <w:rsid w:val="00810620"/>
    <w:rsid w:val="0083646A"/>
    <w:rsid w:val="008609AE"/>
    <w:rsid w:val="008658DB"/>
    <w:rsid w:val="0088065A"/>
    <w:rsid w:val="00891BF2"/>
    <w:rsid w:val="00896DCE"/>
    <w:rsid w:val="00931D1D"/>
    <w:rsid w:val="009530CB"/>
    <w:rsid w:val="00965952"/>
    <w:rsid w:val="009739A6"/>
    <w:rsid w:val="0098173C"/>
    <w:rsid w:val="00985F37"/>
    <w:rsid w:val="009B3006"/>
    <w:rsid w:val="009B68FA"/>
    <w:rsid w:val="009D1F19"/>
    <w:rsid w:val="00A06BBC"/>
    <w:rsid w:val="00A076B2"/>
    <w:rsid w:val="00A2241F"/>
    <w:rsid w:val="00A32E59"/>
    <w:rsid w:val="00A36F0D"/>
    <w:rsid w:val="00A66E18"/>
    <w:rsid w:val="00A73E08"/>
    <w:rsid w:val="00A82B9D"/>
    <w:rsid w:val="00A950ED"/>
    <w:rsid w:val="00A97CD3"/>
    <w:rsid w:val="00AD2E16"/>
    <w:rsid w:val="00AE07D6"/>
    <w:rsid w:val="00AF358D"/>
    <w:rsid w:val="00B05C4B"/>
    <w:rsid w:val="00B12371"/>
    <w:rsid w:val="00B14005"/>
    <w:rsid w:val="00B33FC5"/>
    <w:rsid w:val="00B348A0"/>
    <w:rsid w:val="00B438DD"/>
    <w:rsid w:val="00B607FC"/>
    <w:rsid w:val="00B6232D"/>
    <w:rsid w:val="00B6321B"/>
    <w:rsid w:val="00B81D58"/>
    <w:rsid w:val="00BB3E78"/>
    <w:rsid w:val="00BB7FAD"/>
    <w:rsid w:val="00BF4EA2"/>
    <w:rsid w:val="00BF4F14"/>
    <w:rsid w:val="00C51EFC"/>
    <w:rsid w:val="00C52C76"/>
    <w:rsid w:val="00C64EC5"/>
    <w:rsid w:val="00C77075"/>
    <w:rsid w:val="00CA78A6"/>
    <w:rsid w:val="00CB172D"/>
    <w:rsid w:val="00CE0220"/>
    <w:rsid w:val="00CF2D92"/>
    <w:rsid w:val="00D00F0A"/>
    <w:rsid w:val="00D25DF1"/>
    <w:rsid w:val="00D40B5C"/>
    <w:rsid w:val="00D41C7B"/>
    <w:rsid w:val="00D526AB"/>
    <w:rsid w:val="00D62F64"/>
    <w:rsid w:val="00D80E70"/>
    <w:rsid w:val="00D81997"/>
    <w:rsid w:val="00D8549B"/>
    <w:rsid w:val="00DA350C"/>
    <w:rsid w:val="00DB58AA"/>
    <w:rsid w:val="00DD079A"/>
    <w:rsid w:val="00DD5361"/>
    <w:rsid w:val="00DD73BF"/>
    <w:rsid w:val="00E05143"/>
    <w:rsid w:val="00E22F6C"/>
    <w:rsid w:val="00E5408F"/>
    <w:rsid w:val="00E6429A"/>
    <w:rsid w:val="00E93A01"/>
    <w:rsid w:val="00E94E0A"/>
    <w:rsid w:val="00E96900"/>
    <w:rsid w:val="00EB11F0"/>
    <w:rsid w:val="00EC586F"/>
    <w:rsid w:val="00EE5378"/>
    <w:rsid w:val="00EF3B78"/>
    <w:rsid w:val="00F160DA"/>
    <w:rsid w:val="00F4368A"/>
    <w:rsid w:val="00F81629"/>
    <w:rsid w:val="00FC5B27"/>
    <w:rsid w:val="00FC6FB2"/>
    <w:rsid w:val="00FE51FD"/>
    <w:rsid w:val="00FE5629"/>
    <w:rsid w:val="00FF1F0F"/>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584C3"/>
  <w15:docId w15:val="{772B3AE5-76C0-46B8-8ADC-984DD91D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46A"/>
    <w:pPr>
      <w:spacing w:line="276" w:lineRule="auto"/>
      <w:jc w:val="both"/>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C72"/>
    <w:pPr>
      <w:tabs>
        <w:tab w:val="center" w:pos="4819"/>
        <w:tab w:val="right" w:pos="9638"/>
      </w:tabs>
    </w:pPr>
  </w:style>
  <w:style w:type="paragraph" w:styleId="Footer">
    <w:name w:val="footer"/>
    <w:basedOn w:val="Normal"/>
    <w:rsid w:val="001F6C72"/>
    <w:pPr>
      <w:tabs>
        <w:tab w:val="center" w:pos="4819"/>
        <w:tab w:val="right" w:pos="9638"/>
      </w:tabs>
    </w:pPr>
  </w:style>
  <w:style w:type="character" w:styleId="PageNumber">
    <w:name w:val="page number"/>
    <w:basedOn w:val="DefaultParagraphFont"/>
    <w:rsid w:val="001F6C72"/>
  </w:style>
  <w:style w:type="paragraph" w:styleId="DocumentMap">
    <w:name w:val="Document Map"/>
    <w:basedOn w:val="Normal"/>
    <w:link w:val="DocumentMapChar"/>
    <w:uiPriority w:val="99"/>
    <w:semiHidden/>
    <w:unhideWhenUsed/>
    <w:rsid w:val="00A97CD3"/>
    <w:rPr>
      <w:rFonts w:ascii="Lucida Grande" w:hAnsi="Lucida Grande"/>
    </w:rPr>
  </w:style>
  <w:style w:type="character" w:customStyle="1" w:styleId="DocumentMapChar">
    <w:name w:val="Document Map Char"/>
    <w:basedOn w:val="DefaultParagraphFont"/>
    <w:link w:val="DocumentMap"/>
    <w:uiPriority w:val="99"/>
    <w:semiHidden/>
    <w:rsid w:val="00A97CD3"/>
    <w:rPr>
      <w:rFonts w:ascii="Lucida Grande" w:hAnsi="Lucida Grande"/>
      <w:sz w:val="24"/>
      <w:szCs w:val="24"/>
      <w:lang w:val="en-GB"/>
    </w:rPr>
  </w:style>
  <w:style w:type="paragraph" w:customStyle="1" w:styleId="MainText">
    <w:name w:val="Main Text"/>
    <w:basedOn w:val="Normal"/>
    <w:qFormat/>
    <w:rsid w:val="00A97CD3"/>
    <w:pPr>
      <w:outlineLvl w:val="0"/>
    </w:pPr>
  </w:style>
  <w:style w:type="paragraph" w:customStyle="1" w:styleId="Heading">
    <w:name w:val="Heading"/>
    <w:basedOn w:val="MainText"/>
    <w:next w:val="MainText"/>
    <w:qFormat/>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qFormat/>
    <w:rsid w:val="00A97CD3"/>
    <w:pPr>
      <w:ind w:left="2608" w:hanging="2608"/>
    </w:pPr>
  </w:style>
  <w:style w:type="character" w:customStyle="1" w:styleId="HeaderChar">
    <w:name w:val="Header Char"/>
    <w:basedOn w:val="DefaultParagraphFont"/>
    <w:link w:val="Header"/>
    <w:rsid w:val="001C6571"/>
    <w:rPr>
      <w:lang w:val="en-GB"/>
    </w:rPr>
  </w:style>
  <w:style w:type="paragraph" w:styleId="BalloonText">
    <w:name w:val="Balloon Text"/>
    <w:basedOn w:val="Normal"/>
    <w:link w:val="BalloonTextChar"/>
    <w:rsid w:val="00C52C76"/>
    <w:rPr>
      <w:rFonts w:ascii="Lucida Grande" w:hAnsi="Lucida Grande" w:cs="Lucida Grande"/>
      <w:sz w:val="18"/>
      <w:szCs w:val="18"/>
    </w:rPr>
  </w:style>
  <w:style w:type="character" w:customStyle="1" w:styleId="BalloonTextChar">
    <w:name w:val="Balloon Text Char"/>
    <w:basedOn w:val="DefaultParagraphFont"/>
    <w:link w:val="BalloonText"/>
    <w:rsid w:val="00C52C76"/>
    <w:rPr>
      <w:rFonts w:ascii="Lucida Grande" w:hAnsi="Lucida Grande" w:cs="Lucida Grande"/>
      <w:sz w:val="18"/>
      <w:szCs w:val="18"/>
      <w:lang w:val="en-GB"/>
    </w:rPr>
  </w:style>
  <w:style w:type="character" w:styleId="Hyperlink">
    <w:name w:val="Hyperlink"/>
    <w:basedOn w:val="DefaultParagraphFont"/>
    <w:unhideWhenUsed/>
    <w:rsid w:val="007F5B9E"/>
    <w:rPr>
      <w:color w:val="919191" w:themeColor="hyperlink"/>
      <w:u w:val="single"/>
    </w:rPr>
  </w:style>
  <w:style w:type="character" w:styleId="Strong">
    <w:name w:val="Strong"/>
    <w:basedOn w:val="DefaultParagraphFont"/>
    <w:uiPriority w:val="22"/>
    <w:qFormat/>
    <w:rsid w:val="007F5B9E"/>
    <w:rPr>
      <w:b/>
      <w:bCs/>
    </w:rPr>
  </w:style>
  <w:style w:type="paragraph" w:styleId="Caption">
    <w:name w:val="caption"/>
    <w:basedOn w:val="Normal"/>
    <w:next w:val="Normal"/>
    <w:unhideWhenUsed/>
    <w:rsid w:val="00BB7FAD"/>
    <w:pPr>
      <w:spacing w:after="200" w:line="240" w:lineRule="auto"/>
    </w:pPr>
    <w:rPr>
      <w:i/>
      <w:iCs/>
      <w:color w:val="938974" w:themeColor="text2"/>
      <w:sz w:val="18"/>
      <w:szCs w:val="18"/>
    </w:rPr>
  </w:style>
  <w:style w:type="paragraph" w:styleId="FootnoteText">
    <w:name w:val="footnote text"/>
    <w:basedOn w:val="Normal"/>
    <w:link w:val="FootnoteTextChar"/>
    <w:rsid w:val="000B4EE5"/>
    <w:pPr>
      <w:spacing w:after="200" w:line="288" w:lineRule="auto"/>
      <w:jc w:val="left"/>
    </w:pPr>
    <w:rPr>
      <w:rFonts w:asciiTheme="minorHAnsi" w:eastAsiaTheme="minorEastAsia" w:hAnsiTheme="minorHAnsi" w:cstheme="minorBidi"/>
      <w:sz w:val="20"/>
      <w:szCs w:val="20"/>
      <w:lang w:val="fi-FI" w:eastAsia="fi-FI"/>
    </w:rPr>
  </w:style>
  <w:style w:type="character" w:customStyle="1" w:styleId="FootnoteTextChar">
    <w:name w:val="Footnote Text Char"/>
    <w:basedOn w:val="DefaultParagraphFont"/>
    <w:link w:val="FootnoteText"/>
    <w:rsid w:val="000B4EE5"/>
    <w:rPr>
      <w:rFonts w:asciiTheme="minorHAnsi" w:eastAsiaTheme="minorEastAsia" w:hAnsiTheme="minorHAnsi" w:cstheme="minorBidi"/>
      <w:sz w:val="20"/>
      <w:szCs w:val="20"/>
      <w:lang w:eastAsia="fi-FI"/>
    </w:rPr>
  </w:style>
  <w:style w:type="character" w:styleId="FootnoteReference">
    <w:name w:val="footnote reference"/>
    <w:basedOn w:val="DefaultParagraphFont"/>
    <w:rsid w:val="000B4EE5"/>
    <w:rPr>
      <w:vertAlign w:val="superscript"/>
    </w:rPr>
  </w:style>
  <w:style w:type="character" w:styleId="FollowedHyperlink">
    <w:name w:val="FollowedHyperlink"/>
    <w:basedOn w:val="DefaultParagraphFont"/>
    <w:rsid w:val="000B4EE5"/>
    <w:rPr>
      <w:color w:val="919191" w:themeColor="followedHyperlink"/>
      <w:u w:val="single"/>
    </w:rPr>
  </w:style>
  <w:style w:type="paragraph" w:styleId="NormalWeb">
    <w:name w:val="Normal (Web)"/>
    <w:basedOn w:val="Normal"/>
    <w:uiPriority w:val="99"/>
    <w:unhideWhenUsed/>
    <w:rsid w:val="007E4E56"/>
    <w:pPr>
      <w:spacing w:before="100" w:beforeAutospacing="1" w:after="100" w:afterAutospacing="1" w:line="288" w:lineRule="auto"/>
      <w:jc w:val="left"/>
    </w:pPr>
    <w:rPr>
      <w:rFonts w:asciiTheme="minorHAnsi" w:eastAsiaTheme="minorEastAsia" w:hAnsiTheme="minorHAnsi" w:cstheme="minorBidi"/>
      <w:sz w:val="21"/>
      <w:szCs w:val="21"/>
      <w:lang w:eastAsia="fi-FI"/>
    </w:rPr>
  </w:style>
  <w:style w:type="table" w:styleId="TableGrid">
    <w:name w:val="Table Grid"/>
    <w:basedOn w:val="TableNormal"/>
    <w:rsid w:val="002E466B"/>
    <w:rPr>
      <w:rFonts w:asciiTheme="minorHAnsi" w:eastAsiaTheme="minorEastAsia" w:hAnsiTheme="minorHAnsi" w:cstheme="minorBidi"/>
      <w:sz w:val="21"/>
      <w:szCs w:val="21"/>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910CE"/>
    <w:pPr>
      <w:numPr>
        <w:ilvl w:val="1"/>
      </w:numPr>
      <w:spacing w:after="200" w:line="240" w:lineRule="auto"/>
      <w:jc w:val="left"/>
    </w:pPr>
    <w:rPr>
      <w:rFonts w:ascii="Calibri Light" w:eastAsia="SimSun" w:hAnsi="Calibri Light" w:cs="Times New Roman"/>
      <w:sz w:val="30"/>
      <w:szCs w:val="30"/>
      <w:lang w:val="fi-FI" w:eastAsia="fi-FI"/>
    </w:rPr>
  </w:style>
  <w:style w:type="character" w:customStyle="1" w:styleId="SubtitleChar">
    <w:name w:val="Subtitle Char"/>
    <w:basedOn w:val="DefaultParagraphFont"/>
    <w:link w:val="Subtitle"/>
    <w:uiPriority w:val="11"/>
    <w:rsid w:val="003910CE"/>
    <w:rPr>
      <w:rFonts w:ascii="Calibri Light" w:eastAsia="SimSun" w:hAnsi="Calibri Light"/>
      <w:sz w:val="30"/>
      <w:szCs w:val="30"/>
      <w:lang w:eastAsia="fi-FI"/>
    </w:rPr>
  </w:style>
  <w:style w:type="paragraph" w:styleId="Revision">
    <w:name w:val="Revision"/>
    <w:hidden/>
    <w:semiHidden/>
    <w:rsid w:val="00965952"/>
    <w:rPr>
      <w:rFonts w:ascii="Arial" w:hAnsi="Arial" w:cs="Arial"/>
      <w:sz w:val="22"/>
      <w:szCs w:val="22"/>
      <w:lang w:val="en-US"/>
    </w:rPr>
  </w:style>
  <w:style w:type="character" w:styleId="UnresolvedMention">
    <w:name w:val="Unresolved Mention"/>
    <w:basedOn w:val="DefaultParagraphFont"/>
    <w:uiPriority w:val="99"/>
    <w:semiHidden/>
    <w:unhideWhenUsed/>
    <w:rsid w:val="00B34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kiantyres.com/heavy/innovation/sustaina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okiantyres.com/company/sustain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etrma.org/key-topics/circular-economy/" TargetMode="External"/><Relationship Id="rId2" Type="http://schemas.openxmlformats.org/officeDocument/2006/relationships/hyperlink" Target="https://www.etrma.org/key-topics/circular-economy/" TargetMode="External"/><Relationship Id="rId1" Type="http://schemas.openxmlformats.org/officeDocument/2006/relationships/hyperlink" Target="https://ec.europa.eu/environment/topics/waste-and-recycling/waste-framework-directive_en" TargetMode="External"/><Relationship Id="rId4" Type="http://schemas.openxmlformats.org/officeDocument/2006/relationships/hyperlink" Target="https://www.rengaskierratys.com/en/tyre_recycling/recovery_ro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okianTyres">
      <a:dk1>
        <a:srgbClr val="262626"/>
      </a:dk1>
      <a:lt1>
        <a:srgbClr val="FFFFFF"/>
      </a:lt1>
      <a:dk2>
        <a:srgbClr val="938974"/>
      </a:dk2>
      <a:lt2>
        <a:srgbClr val="E7E6E6"/>
      </a:lt2>
      <a:accent1>
        <a:srgbClr val="51B848"/>
      </a:accent1>
      <a:accent2>
        <a:srgbClr val="262626"/>
      </a:accent2>
      <a:accent3>
        <a:srgbClr val="5F5F5F"/>
      </a:accent3>
      <a:accent4>
        <a:srgbClr val="A9A9A9"/>
      </a:accent4>
      <a:accent5>
        <a:srgbClr val="D2CDC3"/>
      </a:accent5>
      <a:accent6>
        <a:srgbClr val="938974"/>
      </a:accent6>
      <a:hlink>
        <a:srgbClr val="919191"/>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1A9564BC29E41BDD3F462DAB028D0" ma:contentTypeVersion="10" ma:contentTypeDescription="Create a new document." ma:contentTypeScope="" ma:versionID="523a7bd80f89fb877111e46a31e4b381">
  <xsd:schema xmlns:xsd="http://www.w3.org/2001/XMLSchema" xmlns:xs="http://www.w3.org/2001/XMLSchema" xmlns:p="http://schemas.microsoft.com/office/2006/metadata/properties" xmlns:ns2="c9de8738-fa06-4f48-ad58-6bcc5754a08a" xmlns:ns3="2be13406-38b6-4a43-9ae2-5c09b954ff58" targetNamespace="http://schemas.microsoft.com/office/2006/metadata/properties" ma:root="true" ma:fieldsID="7b4135b797a456e0521ddd7b9d964f9d" ns2:_="" ns3:_="">
    <xsd:import namespace="c9de8738-fa06-4f48-ad58-6bcc5754a08a"/>
    <xsd:import namespace="2be13406-38b6-4a43-9ae2-5c09b954f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8738-fa06-4f48-ad58-6bcc5754a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a646b-7dc8-4fe4-91a2-6f31af8076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13406-38b6-4a43-9ae2-5c09b954ff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d1795e-0e27-40fe-b01b-6d8e4c352105}" ma:internalName="TaxCatchAll" ma:showField="CatchAllData" ma:web="2be13406-38b6-4a43-9ae2-5c09b954f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be13406-38b6-4a43-9ae2-5c09b954ff58" xsi:nil="true"/>
    <lcf76f155ced4ddcb4097134ff3c332f xmlns="c9de8738-fa06-4f48-ad58-6bcc5754a0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8858A-D713-4AB4-80FE-5399AAB5CE05}">
  <ds:schemaRefs>
    <ds:schemaRef ds:uri="http://schemas.openxmlformats.org/officeDocument/2006/bibliography"/>
  </ds:schemaRefs>
</ds:datastoreItem>
</file>

<file path=customXml/itemProps2.xml><?xml version="1.0" encoding="utf-8"?>
<ds:datastoreItem xmlns:ds="http://schemas.openxmlformats.org/officeDocument/2006/customXml" ds:itemID="{90ADA7CF-19D3-4022-B898-6036C949B57E}">
  <ds:schemaRefs>
    <ds:schemaRef ds:uri="http://schemas.microsoft.com/sharepoint/v3/contenttype/forms"/>
  </ds:schemaRefs>
</ds:datastoreItem>
</file>

<file path=customXml/itemProps3.xml><?xml version="1.0" encoding="utf-8"?>
<ds:datastoreItem xmlns:ds="http://schemas.openxmlformats.org/officeDocument/2006/customXml" ds:itemID="{7E6017BB-DA09-4229-ADC8-05A71DB5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8738-fa06-4f48-ad58-6bcc5754a08a"/>
    <ds:schemaRef ds:uri="2be13406-38b6-4a43-9ae2-5c09b954f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0C9C3-2A4A-414B-A61D-4E69F498C639}">
  <ds:schemaRefs>
    <ds:schemaRef ds:uri="http://schemas.microsoft.com/office/2006/metadata/properties"/>
    <ds:schemaRef ds:uri="http://schemas.microsoft.com/office/infopath/2007/PartnerControls"/>
    <ds:schemaRef ds:uri="2be13406-38b6-4a43-9ae2-5c09b954ff58"/>
    <ds:schemaRef ds:uri="c9de8738-fa06-4f48-ad58-6bcc5754a0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6055</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Vastaanottajan nimi</vt:lpstr>
      <vt:lpstr>Vastaanottajan nimi</vt:lpstr>
    </vt:vector>
  </TitlesOfParts>
  <Company>Nokian Renkaat Oyj</Company>
  <LinksUpToDate>false</LinksUpToDate>
  <CharactersWithSpaces>6789</CharactersWithSpaces>
  <SharedDoc>false</SharedDoc>
  <HLinks>
    <vt:vector size="12" baseType="variant">
      <vt:variant>
        <vt:i4>2818133</vt:i4>
      </vt:variant>
      <vt:variant>
        <vt:i4>-1</vt:i4>
      </vt:variant>
      <vt:variant>
        <vt:i4>2053</vt:i4>
      </vt:variant>
      <vt:variant>
        <vt:i4>1</vt:i4>
      </vt:variant>
      <vt:variant>
        <vt:lpwstr>word_eng_bar_2</vt:lpwstr>
      </vt:variant>
      <vt:variant>
        <vt:lpwstr/>
      </vt:variant>
      <vt:variant>
        <vt:i4>2687057</vt:i4>
      </vt:variant>
      <vt:variant>
        <vt:i4>-1</vt:i4>
      </vt:variant>
      <vt:variant>
        <vt:i4>2054</vt:i4>
      </vt:variant>
      <vt:variant>
        <vt:i4>1</vt:i4>
      </vt:variant>
      <vt:variant>
        <vt:lpwstr>word_eng_address_3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Vastaanottajan nimi</dc:title>
  <dc:creator>Hakanpää Eveliina</dc:creator>
  <cp:lastModifiedBy>Pennanen Tarja</cp:lastModifiedBy>
  <cp:revision>2</cp:revision>
  <cp:lastPrinted>2018-06-13T08:01:00Z</cp:lastPrinted>
  <dcterms:created xsi:type="dcterms:W3CDTF">2022-07-04T09:24:00Z</dcterms:created>
  <dcterms:modified xsi:type="dcterms:W3CDTF">2022-07-04T09:24:00Z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0x010100D361A9564BC29E41BDD3F462DAB028D0</vt:lpwstr>
  </property>
  <property fmtid="{D5CDD505-2E9C-101B-9397-08002B2CF9AE}" pid="3" name="MediaServiceImageTags">
    <vt:lpwstr/>
  </property>
</Properties>
</file>